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Judicial dissolution</w:t>
      </w:r>
    </w:p>
    <w:p>
      <w:pPr>
        <w:jc w:val="both"/>
        <w:spacing w:before="100" w:after="100"/>
        <w:ind w:start="360"/>
        <w:ind w:firstLine="360"/>
      </w:pPr>
      <w:r>
        <w:rPr/>
      </w:r>
      <w:r>
        <w:rPr/>
      </w:r>
      <w:r>
        <w:t xml:space="preserve">The Attorney General may commence a proceeding under </w:t>
      </w:r>
      <w:r>
        <w:t>Title 13‑C, sections 1430</w:t>
      </w:r>
      <w:r>
        <w:t xml:space="preserve"> to </w:t>
      </w:r>
      <w:r>
        <w:t>1433</w:t>
      </w:r>
      <w:r>
        <w:t xml:space="preserve"> to dissolve a professional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360"/>
        <w:ind w:firstLine="360"/>
      </w:pPr>
      <w:r>
        <w:rPr>
          <w:b/>
        </w:rPr>
        <w:t>1</w:t>
        <w:t xml:space="preserve">.  </w:t>
      </w:r>
      <w:r>
        <w:rPr>
          <w:b/>
        </w:rPr>
        <w:t xml:space="preserve">Service of notice of violation.</w:t>
        <w:t xml:space="preserve"> </w:t>
      </w:r>
      <w:r>
        <w:t xml:space="preserve"> </w:t>
      </w:r>
      <w:r>
        <w:t xml:space="preserve">The Secretary of State serves written notice on the professional corporation under </w:t>
      </w:r>
      <w:r>
        <w:t>Title 5, section 113</w:t>
      </w:r>
      <w:r>
        <w:t xml:space="preserve"> that it has violated or is violating a provision or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§1 (AMD); PL 2007, c. 323, Pt. G, §4 (AFF).]</w:t>
      </w:r>
    </w:p>
    <w:p>
      <w:pPr>
        <w:jc w:val="both"/>
        <w:spacing w:before="100" w:after="0"/>
        <w:ind w:start="360"/>
        <w:ind w:firstLine="360"/>
      </w:pPr>
      <w:r>
        <w:rPr>
          <w:b/>
        </w:rPr>
        <w:t>2</w:t>
        <w:t xml:space="preserve">.  </w:t>
      </w:r>
      <w:r>
        <w:rPr>
          <w:b/>
        </w:rPr>
        <w:t xml:space="preserve">Failure to correct.</w:t>
        <w:t xml:space="preserve"> </w:t>
      </w:r>
      <w:r>
        <w:t xml:space="preserve"> </w:t>
      </w:r>
      <w:r>
        <w:t xml:space="preserve">The professional corporation does not correct each alleged violation or demonstrate to the reasonable satisfaction of the Secretary of State that the violation or violations did not occur, within 60 days after service of the notice is perfected under </w:t>
      </w:r>
      <w:r>
        <w:t>Title 5, section 113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G, §2 (AMD); PL 2007, c. 323, Pt. G, §4 (AFF).]</w:t>
      </w:r>
    </w:p>
    <w:p>
      <w:pPr>
        <w:jc w:val="both"/>
        <w:spacing w:before="100" w:after="0"/>
        <w:ind w:start="360"/>
        <w:ind w:firstLine="360"/>
      </w:pPr>
      <w:r>
        <w:rPr>
          <w:b/>
        </w:rPr>
        <w:t>3</w:t>
        <w:t xml:space="preserve">.  </w:t>
      </w:r>
      <w:r>
        <w:rPr>
          <w:b/>
        </w:rPr>
        <w:t xml:space="preserve">Certify.</w:t>
        <w:t xml:space="preserve"> </w:t>
      </w:r>
      <w:r>
        <w:t xml:space="preserve"> </w:t>
      </w:r>
      <w:r>
        <w:t xml:space="preserve">The Secretary of State certifies to the Attorney General a description of the violation or violations, that it notified the professional corporation of the violation or violations and that the corporation did not correct the violation or violations or demonstrate that the violation or violations did not occur, within 60 days after perfection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PL 2007, c. 323, Pt. G, §§1, 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§763. Judicial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Judicial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§763. JUDICIAL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