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2692</w:t>
        <w:t xml:space="preserve">.  </w:t>
      </w:r>
      <w:r>
        <w:rPr>
          <w:b/>
        </w:rPr>
        <w:t xml:space="preserve">Notice</w:t>
      </w:r>
    </w:p>
    <w:p>
      <w:pPr>
        <w:jc w:val="both"/>
        <w:spacing w:before="100" w:after="100"/>
        <w:ind w:start="360"/>
        <w:ind w:firstLine="360"/>
      </w:pPr>
      <w:r>
        <w:rPr/>
      </w:r>
      <w:r>
        <w:rPr/>
      </w:r>
      <w:r>
        <w:t xml:space="preserve">If the lands lie in one or more incorporated towns, a notice in writing shall be posted in some public place in each, and published in one of the newspapers of general circulation in the county where any part of them lies, 14 days before the meeting; or the meeting may be warned by posting written notifications in some public place in each town where any proprietor resides, 14 days before the time appointed therefor.</w:t>
      </w:r>
      <w:r>
        <w:t xml:space="preserve">  </w:t>
      </w:r>
      <w:r xmlns:wp="http://schemas.openxmlformats.org/drawingml/2010/wordprocessingDrawing" xmlns:w15="http://schemas.microsoft.com/office/word/2012/wordml">
        <w:rPr>
          <w:rFonts w:ascii="Arial" w:hAnsi="Arial" w:cs="Arial"/>
          <w:sz w:val="22"/>
          <w:szCs w:val="22"/>
        </w:rPr>
        <w:t xml:space="preserve">[PL 1987, c. 667,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§2692.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§2692.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§2692.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