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2057</w:t>
        <w:t xml:space="preserve">.  </w:t>
      </w:r>
      <w:r>
        <w:rPr>
          <w:b/>
        </w:rPr>
        <w:t xml:space="preserve">Amendments</w:t>
      </w:r>
    </w:p>
    <w:p>
      <w:pPr>
        <w:jc w:val="both"/>
        <w:spacing w:before="100" w:after="100"/>
        <w:ind w:start="360"/>
        <w:ind w:firstLine="360"/>
      </w:pPr>
      <w:r>
        <w:rPr/>
      </w:r>
      <w:r>
        <w:rPr/>
      </w:r>
      <w:r>
        <w:t xml:space="preserve">The articles of incorporation of any association may be altered or amended in the manner and for the purposes prescribed for domestic corporations.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§2057. Amendments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§2057. Amendments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§2057. AMENDMENTS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