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w:t>
        <w:t xml:space="preserve">.  </w:t>
      </w:r>
      <w:r>
        <w:rPr>
          <w:b/>
        </w:rPr>
        <w:t xml:space="preserve">Property tax provisions</w:t>
      </w:r>
    </w:p>
    <w:p>
      <w:pPr>
        <w:jc w:val="both"/>
        <w:spacing w:before="100" w:after="0"/>
        <w:ind w:start="360"/>
        <w:ind w:firstLine="360"/>
      </w:pPr>
      <w:r>
        <w:rPr>
          <w:b/>
        </w:rPr>
        <w:t>1</w:t>
        <w:t xml:space="preserve">.  </w:t>
      </w:r>
      <w:r>
        <w:rPr>
          <w:b/>
        </w:rPr>
        <w:t xml:space="preserve">Property not tax-exempt.</w:t>
        <w:t xml:space="preserve"> </w:t>
      </w:r>
      <w:r>
        <w:t xml:space="preserve"> </w:t>
      </w:r>
      <w:r>
        <w:t xml:space="preserve">Notwithstanding any provision of law to the contrary, cooperative property does not qualify for property tax exemption under </w:t>
      </w:r>
      <w:r>
        <w:t>Title 36, section 652,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2</w:t>
        <w:t xml:space="preserve">.  </w:t>
      </w:r>
      <w:r>
        <w:rPr>
          <w:b/>
        </w:rPr>
        <w:t xml:space="preserve">Eligibility for property tax relief.</w:t>
        <w:t xml:space="preserve"> </w:t>
      </w:r>
      <w:r>
        <w:t xml:space="preserve"> </w:t>
      </w:r>
      <w:r>
        <w:t xml:space="preserve">Without limiting the eligibility of members of any other corporation or unincorporated association that provides housing on a cooperative basis for tax relief, a member of a cooperative affordable housing corporation is eligible for any relief afforded to property taxpayers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w:pPr>
        <w:jc w:val="both"/>
        <w:spacing w:before="100" w:after="0"/>
        <w:ind w:start="360"/>
        <w:ind w:firstLine="360"/>
      </w:pPr>
      <w:r>
        <w:rPr>
          <w:b/>
        </w:rPr>
        <w:t>3</w:t>
        <w:t xml:space="preserve">.  </w:t>
      </w:r>
      <w:r>
        <w:rPr>
          <w:b/>
        </w:rPr>
        <w:t xml:space="preserve">Homestead exemption from attachment and execution.</w:t>
        <w:t xml:space="preserve"> </w:t>
      </w:r>
      <w:r>
        <w:t xml:space="preserve"> </w:t>
      </w:r>
      <w:r>
        <w:t>Title 14, section 4422</w:t>
      </w:r>
      <w:r>
        <w:t xml:space="preserve"> applies to cooperative interests in cooperative affordable housing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§1762. Property tax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 Property tax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§1762. PROPERTY TAX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