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DOMESTICATION AND CONVERSION</w:t>
      </w:r>
    </w:p>
    <w:p>
      <w:pPr>
        <w:jc w:val="center"/>
        <w:ind w:start="360"/>
        <w:spacing w:before="300" w:after="300"/>
      </w:pPr>
      <w:r>
        <w:rPr>
          <w:b/>
        </w:rPr>
        <w:t>SUBCHAPTER</w:t>
        <w:t xml:space="preserve"> </w:t>
        <w:t>1</w:t>
      </w:r>
    </w:p>
    <w:p>
      <w:pPr>
        <w:jc w:val="center"/>
        <w:ind w:start="360"/>
        <w:spacing w:before="300" w:after="300"/>
      </w:pPr>
      <w:r>
        <w:rPr>
          <w:b/>
        </w:rPr>
        <w:t xml:space="preserve">DOMESTICATION</w:t>
      </w:r>
    </w:p>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jc w:val="center"/>
        <w:ind w:start="360"/>
        <w:spacing w:before="300" w:after="300"/>
      </w:pPr>
      <w:r>
        <w:rPr>
          <w:b/>
        </w:rPr>
        <w:t>SUBCHAPTER</w:t>
        <w:t xml:space="preserve"> </w:t>
        <w:t>2</w:t>
      </w:r>
    </w:p>
    <w:p>
      <w:pPr>
        <w:jc w:val="center"/>
        <w:ind w:start="360"/>
        <w:spacing w:before="300" w:after="300"/>
      </w:pPr>
      <w:r>
        <w:rPr>
          <w:b/>
        </w:rPr>
        <w:t xml:space="preserve">NONPROFIT CONVERSION</w:t>
      </w:r>
    </w:p>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FOREIGN NONPROFIT DOMESTICATION AND CONVERSION</w:t>
      </w:r>
    </w:p>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ENTITY CONVERSION</w:t>
      </w:r>
    </w:p>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9.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