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Effect of statement of intent to dissolve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 Effect of statement of intent to dissolve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Effect of statement of intent to dissolve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§1105. EFFECT OF STATEMENT OF INTENT TO DISSOLVE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