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w:t>
        <w:t xml:space="preserve">.  </w:t>
      </w:r>
      <w:r>
        <w:rPr>
          <w:b/>
        </w:rPr>
        <w:t xml:space="preserve">Access to state-owned parks, camping areas and beaches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 (NEW). PL 1995, c. 65, §A27 (AMD). PL 1995, c. 65, §§A153,C15 (AFF). PL 1997, c. 678,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§931. Access to state-owned parks, camping areas and beaches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 Access to state-owned parks, camping areas and beaches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§931. ACCESS TO STATE-OWNED PARKS, CAMPING AREAS AND BEACHES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