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Spruce Budworm Management Act."</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