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6401</w:t>
        <w:t xml:space="preserve">.  </w:t>
      </w:r>
      <w:r>
        <w:rPr>
          <w:b/>
        </w:rPr>
        <w:t xml:space="preserve">Suspension or revocation based on conviction or adjudication</w:t>
      </w:r>
    </w:p>
    <w:p>
      <w:pPr>
        <w:jc w:val="both"/>
        <w:spacing w:before="100" w:after="0"/>
        <w:ind w:start="360"/>
        <w:ind w:firstLine="360"/>
      </w:pPr>
      <w:r>
        <w:rPr>
          <w:b/>
        </w:rPr>
        <w:t>1</w:t>
        <w:t xml:space="preserve">.  </w:t>
      </w:r>
      <w:r>
        <w:rPr>
          <w:b/>
        </w:rPr>
        <w:t xml:space="preserve">Violation of marine resources laws.</w:t>
        <w:t xml:space="preserve"> </w:t>
      </w:r>
      <w:r>
        <w:t xml:space="preserve"> </w:t>
      </w:r>
      <w:r>
        <w:t xml:space="preserve">Notwithstanding specific penalties authorized under this Part, the commissioner may suspend any licenses or certificates issued under this Part if a person is convicted or adjudicated in court of violating any section of the marine resources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§11 (AMD).]</w:t>
      </w:r>
    </w:p>
    <w:p>
      <w:pPr>
        <w:jc w:val="both"/>
        <w:spacing w:before="100" w:after="100"/>
        <w:ind w:start="360"/>
        <w:ind w:firstLine="360"/>
      </w:pPr>
      <w:r>
        <w:rPr>
          <w:b/>
        </w:rPr>
        <w:t>2</w:t>
        <w:t xml:space="preserve">.  </w:t>
      </w:r>
      <w:r>
        <w:rPr>
          <w:b/>
        </w:rPr>
        <w:t xml:space="preserve">Length of suspension.</w:t>
        <w:t xml:space="preserve"> </w:t>
      </w:r>
      <w:r>
        <w:t xml:space="preserve"> </w:t>
      </w:r>
      <w:r>
        <w:t xml:space="preserve">The suspension of a license or certificate may not exceed:</w:t>
      </w:r>
    </w:p>
    <w:p>
      <w:pPr>
        <w:jc w:val="both"/>
        <w:spacing w:before="100" w:after="0"/>
        <w:ind w:start="720"/>
      </w:pPr>
      <w:r>
        <w:rPr/>
        <w:t>A</w:t>
        <w:t xml:space="preserve">.  </w:t>
      </w:r>
      <w:r>
        <w:rPr/>
      </w:r>
      <w:r>
        <w:t xml:space="preserve">One year from the date of the first conviction or adjudication;</w:t>
      </w:r>
      <w:r>
        <w:t xml:space="preserve">  </w:t>
      </w:r>
      <w:r xmlns:wp="http://schemas.openxmlformats.org/drawingml/2010/wordprocessingDrawing" xmlns:w15="http://schemas.microsoft.com/office/word/2012/wordml">
        <w:rPr>
          <w:rFonts w:ascii="Arial" w:hAnsi="Arial" w:cs="Arial"/>
          <w:sz w:val="22"/>
          <w:szCs w:val="22"/>
        </w:rPr>
        <w:t xml:space="preserve">[PL 2001, c. 421, Pt. B, §17 (AMD); PL 2001, c. 421, Pt. C, §1 (AFF).]</w:t>
      </w:r>
    </w:p>
    <w:p>
      <w:pPr>
        <w:jc w:val="both"/>
        <w:spacing w:before="100" w:after="0"/>
        <w:ind w:start="720"/>
      </w:pPr>
      <w:r>
        <w:rPr/>
        <w:t>B</w:t>
        <w:t xml:space="preserve">.  </w:t>
      </w:r>
      <w:r>
        <w:rPr/>
      </w:r>
      <w:r>
        <w:t xml:space="preserve">Two years from the date of the 2nd conviction or adjudication; and</w:t>
      </w:r>
      <w:r>
        <w:t xml:space="preserve">  </w:t>
      </w:r>
      <w:r xmlns:wp="http://schemas.openxmlformats.org/drawingml/2010/wordprocessingDrawing" xmlns:w15="http://schemas.microsoft.com/office/word/2012/wordml">
        <w:rPr>
          <w:rFonts w:ascii="Arial" w:hAnsi="Arial" w:cs="Arial"/>
          <w:sz w:val="22"/>
          <w:szCs w:val="22"/>
        </w:rPr>
        <w:t xml:space="preserve">[PL 2001, c. 421, Pt. B, §17 (AMD); PL 2001, c. 421, Pt. C, §1 (AFF).]</w:t>
      </w:r>
    </w:p>
    <w:p>
      <w:pPr>
        <w:jc w:val="both"/>
        <w:spacing w:before="100" w:after="0"/>
        <w:ind w:start="720"/>
      </w:pPr>
      <w:r>
        <w:rPr/>
        <w:t>C</w:t>
        <w:t xml:space="preserve">.  </w:t>
      </w:r>
      <w:r>
        <w:rPr/>
      </w:r>
      <w:r>
        <w:t xml:space="preserve">Three years from the date of the 3rd or subsequent conviction or adjudication.</w:t>
      </w:r>
      <w:r>
        <w:t xml:space="preserve">  </w:t>
      </w:r>
      <w:r xmlns:wp="http://schemas.openxmlformats.org/drawingml/2010/wordprocessingDrawing" xmlns:w15="http://schemas.microsoft.com/office/word/2012/wordml">
        <w:rPr>
          <w:rFonts w:ascii="Arial" w:hAnsi="Arial" w:cs="Arial"/>
          <w:sz w:val="22"/>
          <w:szCs w:val="22"/>
        </w:rPr>
        <w:t xml:space="preserve">[PL 2001, c. 421, Pt. B, §17 (AMD);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§17 (AMD); PL 2001, c. 421, Pt. C, §1 (AFF).]</w:t>
      </w:r>
    </w:p>
    <w:p>
      <w:pPr>
        <w:jc w:val="both"/>
        <w:spacing w:before="100" w:after="0"/>
        <w:ind w:start="360"/>
        <w:ind w:firstLine="360"/>
      </w:pPr>
      <w:r>
        <w:rPr>
          <w:b/>
        </w:rPr>
        <w:t>3</w:t>
        <w:t xml:space="preserve">.  </w:t>
      </w:r>
      <w:r>
        <w:rPr>
          <w:b/>
        </w:rPr>
        <w:t xml:space="preserve">Applicable standards.</w:t>
        <w:t xml:space="preserve"> </w:t>
      </w:r>
      <w:r>
        <w:t xml:space="preserve"> </w:t>
      </w:r>
      <w:r>
        <w:t xml:space="preserve">Any conviction or adjudication occurring more than 7 years before the last conviction or adjudication may not be counted in determining lengths of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§17 (AMD); PL 2001, c. 421, Pt. C, §1 (AFF).]</w:t>
      </w:r>
    </w:p>
    <w:p>
      <w:pPr>
        <w:jc w:val="both"/>
        <w:spacing w:before="100" w:after="0"/>
        <w:ind w:start="360"/>
        <w:ind w:firstLine="360"/>
      </w:pPr>
      <w:r>
        <w:rPr>
          <w:b/>
        </w:rPr>
        <w:t>4</w:t>
        <w:t xml:space="preserve">.  </w:t>
      </w:r>
      <w:r>
        <w:rPr>
          <w:b/>
        </w:rPr>
        <w:t xml:space="preserve">Revocation following 6 or more violations.</w:t>
        <w:t xml:space="preserve"> </w:t>
      </w:r>
      <w:r>
        <w:t xml:space="preserve"> </w:t>
      </w:r>
      <w:r>
        <w:t xml:space="preserve">The commissioner may permanently revoke any licenses or certificates of a license holder or certificate holder following the conviction or adjudication of the license holder or certificate holder for a 6th or subsequent violation of marine resources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43 (AMD). PL 2001, c. 421, §B17 (AMD). PL 2001, c. 421, §C1 (AFF). PL 2013, c. 468,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§6401. Suspension or revocation based on conviction or adjudication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§6401. Suspension or revocation based on conviction or adjudication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§6401. SUSPENSION OR REVOCATION BASED ON CONVICTION OR ADJUDICATION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