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6080</w:t>
        <w:t xml:space="preserve">.  </w:t>
      </w:r>
      <w:r>
        <w:rPr>
          <w:b/>
        </w:rPr>
        <w:t xml:space="preserve">Aquaculture Advisory Council</w:t>
      </w:r>
    </w:p>
    <w:p>
      <w:pPr>
        <w:jc w:val="both"/>
        <w:spacing w:before="100" w:after="0"/>
        <w:ind w:start="360"/>
        <w:ind w:firstLine="360"/>
      </w:pPr>
      <w:r>
        <w:rPr>
          <w:b/>
        </w:rPr>
        <w:t>1</w:t>
        <w:t xml:space="preserve">.  </w:t>
      </w:r>
      <w:r>
        <w:rPr>
          <w:b/>
        </w:rPr>
        <w:t xml:space="preserve">Appointment; composition.</w:t>
        <w:t xml:space="preserve"> </w:t>
      </w:r>
      <w:r>
        <w:t xml:space="preserve"> </w:t>
      </w:r>
      <w:r>
        <w:t xml:space="preserve">The Aquaculture Advisory Council, referred to in this section as the "council" and established by </w:t>
      </w:r>
      <w:r>
        <w:t>Title 5, section 12004‑I, subsection 57‑C</w:t>
      </w:r>
      <w:r>
        <w:t xml:space="preserve">, consists of 5 members.  The commissioner or the commissioner's designee is a nonvoting, ex officio member of the council.  The commissioner shall appoint 4 members from the State's aquaculture industry.  No more than 2 of the appointed members may represent similar segments of the State's aquaculture industry.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§9 (REEN).]</w:t>
      </w:r>
    </w:p>
    <w:p>
      <w:pPr>
        <w:jc w:val="both"/>
        <w:spacing w:before="100" w:after="0"/>
        <w:ind w:start="360"/>
        <w:ind w:firstLine="360"/>
      </w:pPr>
      <w:r>
        <w:rPr>
          <w:b/>
        </w:rPr>
        <w:t>2</w:t>
        <w:t xml:space="preserve">.  </w:t>
      </w:r>
      <w:r>
        <w:rPr>
          <w:b/>
        </w:rPr>
        <w:t xml:space="preserve">Term.</w:t>
        <w:t xml:space="preserve"> </w:t>
      </w:r>
      <w:r>
        <w:t xml:space="preserve"> </w:t>
      </w:r>
      <w:r>
        <w:t xml:space="preserve">Council members serve for 3 years and continue serving until a successor is duly appointed and qualified.  In the case of a vacancy, the commissioner shall promptly fill the vacancy.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§9 (REEN).]</w:t>
      </w:r>
    </w:p>
    <w:p>
      <w:pPr>
        <w:jc w:val="both"/>
        <w:spacing w:before="100" w:after="0"/>
        <w:ind w:start="360"/>
        <w:ind w:firstLine="360"/>
      </w:pPr>
      <w:r>
        <w:rPr>
          <w:b/>
        </w:rPr>
        <w:t>3</w:t>
        <w:t xml:space="preserve">.  </w:t>
      </w:r>
      <w:r>
        <w:rPr>
          <w:b/>
        </w:rPr>
        <w:t xml:space="preserve">Purpose.</w:t>
        <w:t xml:space="preserve"> </w:t>
      </w:r>
      <w:r>
        <w:t xml:space="preserve"> </w:t>
      </w:r>
      <w:r>
        <w:t xml:space="preserve">The council shall make recommendations to the commissioner concerning expenditures from the Aquaculture Management Fund for the purposes described under </w:t>
      </w:r>
      <w:r>
        <w:t>section 6072‑D</w:t>
      </w:r>
      <w:r>
        <w:t xml:space="preserve"> and concerning other matters of interest to the aquaculture industry.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§9 (REEN).]</w:t>
      </w:r>
    </w:p>
    <w:p>
      <w:pPr>
        <w:jc w:val="both"/>
        <w:spacing w:before="100" w:after="0"/>
        <w:ind w:start="360"/>
        <w:ind w:firstLine="360"/>
      </w:pPr>
      <w:r>
        <w:rPr>
          <w:b/>
        </w:rPr>
        <w:t>4</w:t>
        <w:t xml:space="preserve">.  </w:t>
      </w:r>
      <w:r>
        <w:rPr>
          <w:b/>
        </w:rPr>
        <w:t xml:space="preserve">Chair and officers.</w:t>
        <w:t xml:space="preserve"> </w:t>
      </w:r>
      <w:r>
        <w:t xml:space="preserve"> </w:t>
      </w:r>
      <w:r>
        <w:t xml:space="preserve">The council annually shall choose one of its members to serve as chair for a one-year term.  The council may select other officers and designate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§9 (REEN).]</w:t>
      </w:r>
    </w:p>
    <w:p>
      <w:pPr>
        <w:jc w:val="both"/>
        <w:spacing w:before="100" w:after="0"/>
        <w:ind w:start="360"/>
        <w:ind w:firstLine="360"/>
      </w:pPr>
      <w:r>
        <w:rPr>
          <w:b/>
        </w:rPr>
        <w:t>5</w:t>
        <w:t xml:space="preserve">.  </w:t>
      </w:r>
      <w:r>
        <w:rPr>
          <w:b/>
        </w:rPr>
        <w:t xml:space="preserve">Meetings.</w:t>
        <w:t xml:space="preserve"> </w:t>
      </w:r>
      <w:r>
        <w:t xml:space="preserve"> </w:t>
      </w:r>
      <w:r>
        <w:t xml:space="preserve">The council shall meet at least once each year.  It may also meet at other times at the call of the chair or the chair's designee or the commissioner or the commissioner's designee.  The council may conduct a meeting by means of a conference call linking 2 or more members of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§9 (REEN).]</w:t>
      </w:r>
    </w:p>
    <w:p>
      <w:pPr>
        <w:jc w:val="both"/>
        <w:spacing w:before="100" w:after="0"/>
        <w:ind w:start="360"/>
        <w:ind w:firstLine="360"/>
      </w:pPr>
      <w:r>
        <w:rPr>
          <w:b/>
        </w:rPr>
        <w:t>6</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156,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§23 (COR). PL 1995, c. 609, §3 (NEW). PL 1997, c. 189, §2 (AMD). PL 1999, c. 156, §5 (AMD). PL 2003, c. 247, §20 (AMD). PL 2005, c. 92, §9 (AMD). PL 2011, c. 344, §19 (RP). PL 2011, c. 598, §9 (REEN).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§6080. Aquaculture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§6080. Aquaculture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§6080. AQUACULTURE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