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1991, c. 528, §G4 (RP). PL 1991, c. 528, §RRR (AFF). PL 1991, c. 591, §G4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§605.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§605.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