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12804</w:t>
        <w:t xml:space="preserve">.  </w:t>
      </w:r>
      <w:r>
        <w:rPr>
          <w:b/>
        </w:rPr>
        <w:t xml:space="preserve">Conservation of endangered species</w:t>
      </w:r>
    </w:p>
    <w:p>
      <w:pPr>
        <w:jc w:val="both"/>
        <w:spacing w:before="100" w:after="100"/>
        <w:ind w:start="360"/>
        <w:ind w:firstLine="360"/>
      </w:pPr>
      <w:r>
        <w:rPr>
          <w:b/>
        </w:rPr>
        <w:t>1</w:t>
        <w:t xml:space="preserve">.  </w:t>
      </w:r>
      <w:r>
        <w:rPr>
          <w:b/>
        </w:rPr>
        <w:t xml:space="preserve">Conservation of nongame and endangered species.</w:t>
        <w:t xml:space="preserve"> </w:t>
      </w:r>
      <w:r>
        <w:t xml:space="preserve"> </w:t>
      </w:r>
      <w:r>
        <w:t xml:space="preserve">The commissioner may establish such programs as are necessary to bring any endangered or threatened species to the point where it is no longer endangered or threatened, including:</w:t>
      </w:r>
    </w:p>
    <w:p>
      <w:pPr>
        <w:jc w:val="both"/>
        <w:spacing w:before="100" w:after="0"/>
        <w:ind w:start="720"/>
      </w:pPr>
      <w:r>
        <w:rPr/>
        <w:t>A</w:t>
        <w:t xml:space="preserve">.  </w:t>
      </w:r>
      <w:r>
        <w:rPr/>
      </w:r>
      <w:r>
        <w:t xml:space="preserve">Acquisition of land or aquatic habitat or interests in land or aquatic habitat;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Propagation;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Live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Transplantation.  Prior to the transplantation, introduction or reintroduction of an endangered or threatened species in the State, the commissioner shall, in conjunction with the Department of Marine Resources, when appropriate, develop a recovery plan for that species, conduct a public hearing on that recovery plan pursuant to </w:t>
      </w:r>
      <w:r>
        <w:t>Title 5, Part 18</w:t>
      </w:r>
      <w:r>
        <w:t xml:space="preserve"> and submit that plan to the joint standing committee of the Legislature having jurisdiction over inland fisheries and wildlife matters.  The introduction or reintroduction of that species must be conducted in accordance with the recovery plan developed under this paragraph and may not begin sooner than 90 days after all conditions of this paragraph have been met; and</w:t>
      </w:r>
      <w:r>
        <w:t xml:space="preserve">  </w:t>
      </w:r>
      <w:r xmlns:wp="http://schemas.openxmlformats.org/drawingml/2010/wordprocessingDrawing" xmlns:w15="http://schemas.microsoft.com/office/word/2012/wordml">
        <w:rPr>
          <w:rFonts w:ascii="Arial" w:hAnsi="Arial" w:cs="Arial"/>
          <w:sz w:val="22"/>
          <w:szCs w:val="22"/>
        </w:rPr>
        <w:t xml:space="preserve">[PL 2009, c. 561, §34 (AMD).]</w:t>
      </w:r>
    </w:p>
    <w:p>
      <w:pPr>
        <w:jc w:val="both"/>
        <w:spacing w:before="100" w:after="0"/>
        <w:ind w:start="720"/>
      </w:pPr>
      <w:r>
        <w:rPr/>
        <w:t>E</w:t>
        <w:t xml:space="preserve">.  </w:t>
      </w:r>
      <w:r>
        <w:rPr/>
      </w:r>
      <w:r>
        <w:t xml:space="preserve">In the extraordinary case where population pressures within a given group ecosystem can not be otherwise relieved, regulated taking.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§34 (AMD).]</w:t>
      </w:r>
    </w:p>
    <w:p>
      <w:pPr>
        <w:jc w:val="both"/>
        <w:spacing w:before="100" w:after="0"/>
        <w:ind w:start="360"/>
        <w:ind w:firstLine="360"/>
      </w:pPr>
      <w:r>
        <w:rPr>
          <w:b/>
        </w:rPr>
        <w:t>2</w:t>
        <w:t xml:space="preserve">.  </w:t>
      </w:r>
      <w:r>
        <w:rPr>
          <w:b/>
        </w:rPr>
        <w:t xml:space="preserve">Habitat.</w:t>
        <w:t xml:space="preserve"> </w:t>
      </w:r>
      <w:r>
        <w:t xml:space="preserve"> </w:t>
      </w:r>
      <w:r>
        <w:t xml:space="preserve">For species designated as endangered or threatened under this subchapter the commissioner may by rule identify areas currently or historically providing physical or biological features essential to the conservation of the species and that may require special management considerations.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3</w:t>
        <w:t xml:space="preserve">.  </w:t>
      </w:r>
      <w:r>
        <w:rPr>
          <w:b/>
        </w:rPr>
        <w:t xml:space="preserve">Protection guidelines.</w:t>
        <w:t xml:space="preserve"> </w:t>
      </w:r>
      <w:r>
        <w:t xml:space="preserve"> </w:t>
      </w:r>
      <w:r>
        <w:t xml:space="preserve">The commissioner may by rule develop guidelines for the protection of species designated as endangered or threatened under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§309 (AMD); PL 2003, c. 655, Pt. B, §422 (AFF).]</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§14 (RP).]</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Specific information concerning the location of a threatened or endangered species is confidential and not a public record under </w:t>
      </w:r>
      <w:r>
        <w:t>Title 1, chapter 13</w:t>
      </w:r>
      <w:r>
        <w:t xml:space="preserve"> if, in the judgment of the commissioner, disclosure of that information would threaten the continued existence of the threatened or endangered species. If the commissioner determines that information is confidential under this subsection, the commissioner may not disclose the information except to the landowner whose property is the location of the threatened or endangered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573, §7 (AMD). PL 2003, c. 614, §9 (AFF). PL 2003, c. 655, §B309 (AMD). PL 2003, c. 655, §B422 (AFF). PL 2007, c. 651, §14 (AMD). PL 2009, c. 561, §34 (AMD). PL 2015, c. 301,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§12804. Conservation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§12804. CONSERVATION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