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12556</w:t>
        <w:t xml:space="preserve">.  </w:t>
      </w:r>
      <w:r>
        <w:rPr>
          <w:b/>
        </w:rPr>
        <w:t xml:space="preserve">Importing live bait</w:t>
      </w:r>
    </w:p>
    <w:p>
      <w:pPr>
        <w:jc w:val="both"/>
        <w:spacing w:before="100" w:after="100"/>
        <w:ind w:start="360"/>
        <w:ind w:firstLine="360"/>
      </w:pPr>
      <w:r>
        <w:rPr/>
      </w:r>
      <w:r>
        <w:rPr/>
      </w:r>
      <w:r>
        <w:t xml:space="preserve">A person may not import into this State any live fish, including smelts, that are commonly used for bait fishing in inland waters.</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w:pPr>
        <w:jc w:val="both"/>
        <w:spacing w:before="100" w:after="100"/>
        <w:ind w:start="360"/>
        <w:ind w:firstLine="360"/>
      </w:pPr>
      <w:r>
        <w:rPr/>
      </w:r>
      <w:r>
        <w:rPr/>
      </w:r>
      <w:r>
        <w:t xml:space="preserve">A person who violates this section commits a Class E crime.  The court shall also impose a fine of $20 for each fish unlawfully possessed, none of which may be suspended.</w:t>
      </w:r>
      <w:r>
        <w:t xml:space="preserve">  </w:t>
      </w:r>
      <w:r xmlns:wp="http://schemas.openxmlformats.org/drawingml/2010/wordprocessingDrawing" xmlns:w15="http://schemas.microsoft.com/office/word/2012/wordml">
        <w:rPr>
          <w:rFonts w:ascii="Arial" w:hAnsi="Arial" w:cs="Arial"/>
          <w:sz w:val="22"/>
          <w:szCs w:val="22"/>
        </w:rPr>
        <w:t xml:space="preserve">[PL 2003, c. 414, Pt. A, §2 (NEW); PL 2003, c. 614,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§12556. Importing live bait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§12556. Importing live bait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§12556. IMPORTING LIVE BAIT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