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11857</w:t>
        <w:t xml:space="preserve">.  </w:t>
      </w:r>
      <w:r>
        <w:rPr>
          <w:b/>
        </w:rPr>
        <w:t xml:space="preserve">Unlawful possession of ruffed grouse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§11 (NEW). PL 2013, c. 538, §29 (AMD). PL 2021, c. 54,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§11857. Unlawful possession of ruffed grouse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§11857. Unlawful possession of ruffed grouse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§11857. UNLAWFUL POSSESSION OF RUFFED GROUSE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