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Acquisition.</w:t>
        <w:t xml:space="preserve"> </w:t>
      </w:r>
      <w:r>
        <w:t xml:space="preserve"> </w:t>
      </w:r>
      <w:r>
        <w:t xml:space="preserve">"Acquisition" means fee ownership, easement, lease, right-of-way and other less-than-fee interests in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Outdoor Heritage Fund Board established in </w:t>
      </w:r>
      <w:r>
        <w:t>section 10308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§53 (AMD); PL 2003, c. 655, Pt. B, §422 (AFF).]</w:t>
      </w:r>
    </w:p>
    <w:p>
      <w:pPr>
        <w:jc w:val="both"/>
        <w:spacing w:before="100" w:after="0"/>
        <w:ind w:start="360"/>
        <w:ind w:firstLine="360"/>
      </w:pPr>
      <w:r>
        <w:rPr>
          <w:b/>
        </w:rPr>
        <w:t>3</w:t>
        <w:t xml:space="preserve">.  </w:t>
      </w:r>
      <w:r>
        <w:rPr>
          <w:b/>
        </w:rPr>
        <w:t xml:space="preserve">Coordinator of the Natural Areas Program.</w:t>
        <w:t xml:space="preserve"> </w:t>
      </w:r>
      <w:r>
        <w:t xml:space="preserve"> </w:t>
      </w:r>
      <w:r>
        <w:t xml:space="preserve">"Coordinator of the Natural Areas Program" means the person appointed by the Commissioner of Agriculture, Conservation and Forestry to be responsible for coordinating the Natural Areas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§6 (REV).]</w:t>
      </w:r>
    </w:p>
    <w:p>
      <w:pPr>
        <w:jc w:val="both"/>
        <w:spacing w:before="100" w:after="0"/>
        <w:ind w:start="360"/>
        <w:ind w:firstLine="360"/>
      </w:pPr>
      <w:r>
        <w:rPr>
          <w:b/>
        </w:rPr>
        <w:t>4</w:t>
        <w:t xml:space="preserve">.  </w:t>
      </w:r>
      <w:r>
        <w:rPr>
          <w:b/>
        </w:rPr>
        <w:t xml:space="preserve">Fund.</w:t>
        <w:t xml:space="preserve"> </w:t>
      </w:r>
      <w:r>
        <w:t xml:space="preserve"> </w:t>
      </w:r>
      <w:r>
        <w:t xml:space="preserve">"Fund" means the Maine Outdoor Heritage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Matching funds.</w:t>
        <w:t xml:space="preserve"> </w:t>
      </w:r>
      <w:r>
        <w:t xml:space="preserve"> </w:t>
      </w:r>
      <w:r>
        <w:t xml:space="preserve">"Matching funds" means any combination of public and private funds used in conjunction with the Maine Outdoor Heritage Fund for the purpose of this subchapter, including, but not limited to, private contributions of cash or securities, money from municipal or other public agencies, money from a federal matching program, in-kind contributions or any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Natural resources agencies.</w:t>
        <w:t xml:space="preserve"> </w:t>
      </w:r>
      <w:r>
        <w:t xml:space="preserve"> </w:t>
      </w:r>
      <w:r>
        <w:t xml:space="preserve">"Natural resources agencies" means state agencies, bureaus, boards, commissions or other instrumentalities having jurisdiction over the protection of the State's natural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Public-private partnership.</w:t>
        <w:t xml:space="preserve"> </w:t>
      </w:r>
      <w:r>
        <w:t xml:space="preserve"> </w:t>
      </w:r>
      <w:r>
        <w:t xml:space="preserve">"Public-private partnership" means any partnership between federal agencies, state agencies or individuals or any combination of federal agencies, state agencies or individuals, including corporations and private persons or organizations, where at least 1/3 of the funding is contributed by a nongovernmental organization or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Wildlife.</w:t>
        <w:t xml:space="preserve"> </w:t>
      </w:r>
      <w:r>
        <w:t xml:space="preserve"> </w:t>
      </w:r>
      <w:r>
        <w:t xml:space="preserve">"Wildlife" means wild organisms, including vertebrate, invertebrate and plant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§B53 (AMD). PL 2003, c. 655, §B422 (AFF).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