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ALLAGASH RIVER AUTHORITY</w:t>
      </w:r>
    </w:p>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205. ALLAGASH RIVER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ALLAGASH RIVER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205. ALLAGASH RIVER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