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9-203</w:t>
        <w:t xml:space="preserve">.  </w:t>
      </w:r>
      <w:r>
        <w:rPr>
          <w:b/>
        </w:rPr>
        <w:t xml:space="preserve">Attachment and enforceability of security interest; proceeds, formal requisites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§10 (AMD). PL 1977, c. 526, §27 (AMD). PL 1977, c. 696, §127 (RPR). PL 1987, c. 625, §8 (AMD). PL 1987, c. 737, §§C16,C106 (AMD). PL 1989, c. 6 (AMD). PL 1989, c. 9, §2 (AMD). PL 1989, c. 104, §§C8,C10 (AMD). PL 1997, c. 429, §C17 (AMD). PL 1999, c. 699, §A1 (RP).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§9-203. Attachment and enforceability of security interest; proceeds, formal requisites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§9-203. Attachment and enforceability of security interest; proceeds, formal requisites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§9-203. ATTACHMENT AND ENFORCEABILITY OF SECURITY INTEREST; PROCEEDS, FORMAL REQUISITES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