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8-1501</w:t>
        <w:t xml:space="preserve">.  </w:t>
      </w:r>
      <w:r>
        <w:rPr>
          <w:b/>
        </w:rPr>
        <w:t xml:space="preserve">Securities account; acquisition of security entitlement from securities intermediary</w:t>
      </w:r>
    </w:p>
    <w:p>
      <w:pPr>
        <w:jc w:val="both"/>
        <w:spacing w:before="100" w:after="0"/>
        <w:ind w:start="360"/>
        <w:ind w:firstLine="360"/>
      </w:pPr>
      <w:r>
        <w:rPr>
          <w:b/>
        </w:rPr>
        <w:t>(1)</w:t>
        <w:t xml:space="preserve">.  </w:t>
      </w:r>
      <w:r>
        <w:rPr>
          <w:b/>
        </w:rPr>
      </w:r>
      <w:r>
        <w:t xml:space="preserve"> </w:t>
      </w:r>
      <w:r>
        <w:t xml:space="preserve">"Securities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Except as otherwise provided in </w:t>
      </w:r>
      <w:r>
        <w:t>subsections (4)</w:t>
      </w:r>
      <w:r>
        <w:t xml:space="preserve"> and </w:t>
      </w:r>
      <w:r>
        <w:t>(5)</w:t>
      </w:r>
      <w:r>
        <w:t xml:space="preserve">, a person acquires a security entitlement if a securities intermediary:</w:t>
      </w:r>
    </w:p>
    <w:p>
      <w:pPr>
        <w:jc w:val="both"/>
        <w:spacing w:before="100" w:after="0"/>
        <w:ind w:start="720"/>
      </w:pPr>
      <w:r>
        <w:rPr/>
        <w:t>(a)</w:t>
        <w:t xml:space="preserve">.  </w:t>
      </w:r>
      <w:r>
        <w:rPr/>
      </w:r>
      <w:r>
        <w:t xml:space="preserve">Indicates by book entry that a financial asset has been credited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Receives a financial asset from the person or acquires a financial asset for the person and, in either case, accepts it for credit to the person's securities account;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Becomes obligated under other law, regulation or rule to credit a financial asset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condition of </w:t>
      </w:r>
      <w:r>
        <w:t>subsection (2)</w:t>
      </w:r>
      <w:r>
        <w:t xml:space="preserve"> has been met, a person has a security entitlement even though the securities intermediary does not itself hold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Issuance of a security is not establishment of a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§8-1501. Securities account; acquisition of security entitlement from securities intermediary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§8-1501. Securities account; acquisition of security entitlement from securities intermediary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§8-1501. SECURITIES ACCOUNT; ACQUISITION OF SECURITY ENTITLEMENT FROM SECURITIES INTERMEDIARY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