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3-1416</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person who transfers an instrument for consideration shall warrant to the transferee and, if the transfer is by indorsement, to any subsequent transferee that:</w:t>
      </w:r>
    </w:p>
    <w:p>
      <w:pPr>
        <w:jc w:val="both"/>
        <w:spacing w:before="100" w:after="0"/>
        <w:ind w:start="720"/>
      </w:pPr>
      <w:r>
        <w:rPr/>
        <w:t>(a)</w:t>
        <w:t xml:space="preserve">.  </w:t>
      </w:r>
      <w:r>
        <w:rPr/>
      </w:r>
      <w:r>
        <w:t xml:space="preserve">The warrantor is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All signatures on the instrument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not subject to a defense or claim in recoupment of any party that may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(f)</w:t>
        <w:t xml:space="preserve">.  </w:t>
      </w:r>
      <w:r>
        <w:rPr/>
      </w:r>
      <w:r>
        <w:t xml:space="preserve">If the instrument is a demand draft, creation of the instrument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§§4, 5 (AMD).]</w:t>
      </w:r>
    </w:p>
    <w:p>
      <w:pPr>
        <w:jc w:val="both"/>
        <w:spacing w:before="100" w:after="0"/>
        <w:ind w:start="360"/>
        <w:ind w:firstLine="360"/>
      </w:pPr>
      <w:r>
        <w:rPr>
          <w:b/>
        </w:rPr>
        <w:t>(2)</w:t>
        <w:t xml:space="preserve">.  </w:t>
      </w:r>
      <w:r>
        <w:rPr>
          <w:b/>
        </w:rPr>
      </w:r>
      <w:r>
        <w:t xml:space="preserve"> </w:t>
      </w:r>
      <w:r>
        <w:t xml:space="preserve">A person to whom the warranties under </w:t>
      </w:r>
      <w:r>
        <w:t>subsection (1)</w:t>
      </w:r>
      <w:r>
        <w:t xml:space="preserve">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warranties stated in </w:t>
      </w:r>
      <w:r>
        <w:t>subsection (1)</w:t>
      </w:r>
      <w:r>
        <w:t xml:space="preserve"> may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the warranty in </w:t>
      </w:r>
      <w:r>
        <w:t>subsection (1), paragraph (f)</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§3-1416. Transfer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§3-1416. Transfer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§3-1416. TRANSFER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