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Final written expression: parol or extrinsic evidence</w:t>
      </w:r>
    </w:p>
    <w:p>
      <w:pPr>
        <w:jc w:val="both"/>
        <w:spacing w:before="100" w:after="100"/>
        <w:ind w:start="360"/>
        <w:ind w:firstLine="360"/>
      </w:pPr>
      <w:r>
        <w:rPr/>
      </w:r>
      <w:r>
        <w:rPr/>
      </w:r>
      <w:r>
        <w:t xml:space="preserve">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p>
    <w:p>
      <w:pPr>
        <w:jc w:val="both"/>
        <w:spacing w:before="100" w:after="0"/>
        <w:ind w:start="360"/>
        <w:ind w:firstLine="360"/>
      </w:pPr>
      <w:r>
        <w:rPr>
          <w:b/>
        </w:rPr>
        <w:t>(1)</w:t>
        <w:t xml:space="preserve">.  </w:t>
      </w:r>
      <w:r>
        <w:rPr>
          <w:b/>
        </w:rPr>
      </w:r>
      <w:r>
        <w:t xml:space="preserve"> </w:t>
      </w:r>
      <w:r>
        <w:t xml:space="preserve">By course of performance, course of dealing or usage of trade (</w:t>
      </w:r>
      <w:r>
        <w:t>section 1‑1303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§5 (AMD); PL 2009, c. 325, Pt. B, §27 (AFF).]</w:t>
      </w:r>
    </w:p>
    <w:p>
      <w:pPr>
        <w:jc w:val="both"/>
        <w:spacing w:before="100" w:after="100"/>
        <w:ind w:start="360"/>
        <w:ind w:firstLine="360"/>
      </w:pPr>
      <w:r>
        <w:rPr>
          <w:b/>
        </w:rPr>
        <w:t>(2)</w:t>
        <w:t xml:space="preserve">.  </w:t>
      </w:r>
      <w:r>
        <w:rPr>
          <w:b/>
        </w:rPr>
      </w:r>
      <w:r>
        <w:t xml:space="preserve"> </w:t>
      </w:r>
      <w:r>
        <w:t xml:space="preserve">By evidence of consistent additional terms unless the court finds the writing to have been intended also as a complete and exclusive statement of the terms of the agreement.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§5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§2-202. Final written expression: parol or extrinsic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Final written expression: parol or extrinsic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§2-202. FINAL WRITTEN EXPRESSION: PAROL OR EXTRINSIC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