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9006</w:t>
        <w:t xml:space="preserve">.  </w:t>
      </w:r>
      <w:r>
        <w:rPr>
          <w:b/>
        </w:rPr>
        <w:t xml:space="preserve">Installation standards</w:t>
      </w:r>
    </w:p>
    <w:p>
      <w:pPr>
        <w:jc w:val="both"/>
        <w:spacing w:before="100" w:after="0"/>
        <w:ind w:start="360"/>
        <w:ind w:firstLine="360"/>
      </w:pPr>
      <w:r>
        <w:rPr>
          <w:b/>
        </w:rPr>
        <w:t>1</w:t>
        <w:t xml:space="preserve">.  </w:t>
      </w:r>
      <w:r>
        <w:rPr>
          <w:b/>
        </w:rPr>
        <w:t xml:space="preserve">Standards.</w:t>
        <w:t xml:space="preserve"> </w:t>
      </w:r>
      <w:r>
        <w:t xml:space="preserve"> </w:t>
      </w:r>
      <w:r>
        <w:t xml:space="preserve">The board shall, by rule, set uniform reasonable standards for the installation of manufactured homes, including, but not limited to, standards for foundations, supports, anchoring, underpinning and skirting of manufactured homes installed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§9 (AMD).]</w:t>
      </w:r>
    </w:p>
    <w:p>
      <w:pPr>
        <w:jc w:val="both"/>
        <w:spacing w:before="100" w:after="0"/>
        <w:ind w:start="360"/>
        <w:ind w:firstLine="360"/>
      </w:pPr>
      <w:r>
        <w:rPr>
          <w:b/>
        </w:rPr>
        <w:t>2</w:t>
        <w:t xml:space="preserve">.  </w:t>
      </w:r>
      <w:r>
        <w:rPr>
          <w:b/>
        </w:rPr>
        <w:t xml:space="preserve">Exemption.</w:t>
        <w:t xml:space="preserve"> </w:t>
      </w:r>
      <w:r>
        <w:t xml:space="preserve"> </w:t>
      </w:r>
      <w:r>
        <w:t xml:space="preserve">Manufactured housing which is manufactured, sold, installed or serviced in compliance with this chapter shall be exempt from all state or other political subdivision codes, standards or regulations which regulate the same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§8 (RPR).]</w:t>
      </w:r>
    </w:p>
    <w:p>
      <w:pPr>
        <w:jc w:val="both"/>
        <w:spacing w:before="100" w:after="100"/>
        <w:ind w:start="360"/>
        <w:ind w:firstLine="360"/>
      </w:pPr>
      <w:r>
        <w:rPr>
          <w:b/>
        </w:rPr>
        <w:t>3</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§8 (RPR). PL 1993, c. 642, §13 (AMD). PL 2017, c. 210,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§9006. Installation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§9006. Installation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§9006. INSTALLATION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