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§§1-3 (AMD). PL 1979, c. 541, §B10 (AMD). PL 1979, c. 636, §1 (AMD). PL 1981, c. 501, §82 (AMD). PL 1981, c. 610, §§2-4 (AMD). PL 1995, c. 309, §§18, 19 (AMD). PL 1995, c. 309, §29 (AFF). PL 1997, c. 66, §7 (AMD). PL 1997, c. 155, Pt. B, §§1-4 (AMD). PL 1997, c. 155, Pt. B, §13 (AFF). PL 1999, c. 184, §10 (AMD). PL 2005, c. 243, §§1, 2 (AMD). PL 2005, c. 243, §4 (AFF). PL 2007, c. 273, Pt. B, §6 (REV). PL 2007, c. 273, Pt. B, §7 (AFF). PL 2007, c. 695, Pt. A, §47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