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204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 natural person who purchases or contracts to purchase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2</w:t>
        <w:t xml:space="preserve">.  </w:t>
      </w:r>
      <w:r>
        <w:rPr>
          <w:b/>
        </w:rPr>
        <w:t xml:space="preserve">Consumer goods.</w:t>
        <w:t xml:space="preserve"> </w:t>
      </w:r>
      <w:r>
        <w:t xml:space="preserve"> </w:t>
      </w:r>
      <w:r>
        <w:t xml:space="preserve">"Consumer goods" means any objects, wares, commodities or services offered for sale and intended to be used by consumers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3</w:t>
        <w:t xml:space="preserve">.  </w:t>
      </w:r>
      <w:r>
        <w:rPr>
          <w:b/>
        </w:rPr>
        <w:t xml:space="preserve">Manufacturer rebate.</w:t>
        <w:t xml:space="preserve"> </w:t>
      </w:r>
      <w:r>
        <w:t xml:space="preserve"> </w:t>
      </w:r>
      <w:r>
        <w:t xml:space="preserve">"Manufacturer rebate" means any offer or promise that a manufacturer or distributor will refund to a consumer all or a portion of the price paid by the consumer for the purchase of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