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1023-K</w:t>
        <w:t xml:space="preserve">.  </w:t>
      </w:r>
      <w:r>
        <w:rPr>
          <w:b/>
        </w:rPr>
        <w:t xml:space="preserve">Clean Fuel Vehicle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§5 (NEW). PL 1999, c. 684, §§2-4 (AMD). PL 2001, c. 367, §3 (AMD). PL 2001, c. 714, §§JJ2-4 (AMD). PL 2003, c. 537, §§25,26 (AMD). PL 2003, c. 537, §53 (AFF). PL 2009, c. 124, §2 (AMD). PL 2011, c. 655, Pt. MM, §§6, 7 (AMD). PL 2011, c. 655, Pt. MM, §26 (AFF). PL 2013, c. 368, Pt. SSSS,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§1023-K. Clean Fuel Vehicle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§1023-K. Clean Fuel Vehicle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§1023-K. CLEAN FUEL VEHICLE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