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217-A</w:t>
      </w:r>
    </w:p>
    <w:p>
      <w:pPr>
        <w:jc w:val="center"/>
        <w:ind w:start="360"/>
        <w:spacing w:before="300" w:after="300"/>
      </w:pPr>
      <w:r>
        <w:rPr>
          <w:b/>
        </w:rPr>
        <w:t xml:space="preserve">MOLD ASSESSMENT AND REMEDIATION SERVICES</w:t>
      </w:r>
    </w:p>
    <w:p>
      <w:pPr>
        <w:jc w:val="both"/>
        <w:spacing w:before="100" w:after="100"/>
        <w:ind w:start="1080" w:hanging="720"/>
      </w:pPr>
      <w:r>
        <w:rPr>
          <w:b/>
        </w:rPr>
        <w:t>§</w:t>
        <w:t>1480</w:t>
        <w:t xml:space="preserve">.  </w:t>
      </w:r>
      <w:r>
        <w:rPr>
          <w:b/>
        </w:rPr>
        <w:t xml:space="preserve">Disclosure statement required</w:t>
      </w:r>
    </w:p>
    <w:p>
      <w:pPr>
        <w:jc w:val="both"/>
        <w:spacing w:before="100" w:after="100"/>
        <w:ind w:start="360"/>
        <w:ind w:firstLine="360"/>
      </w:pPr>
      <w:r>
        <w:rPr/>
      </w:r>
      <w:r>
        <w:rPr/>
      </w:r>
      <w:r>
        <w:t xml:space="preserve">A person may not provide both mold assessment and remediation services on a building project unless the person has provided to the owner of the building or the owner's agent a signed disclosure statement regarding the potential for conflict of interest in providing both mold assessment and remediation services.  For purposes of this section, "person" means an individual, a partnership, a corporation or any other legal entity.</w:t>
      </w:r>
      <w:r>
        <w:t xml:space="preserve">  </w:t>
      </w:r>
      <w:r xmlns:wp="http://schemas.openxmlformats.org/drawingml/2010/wordprocessingDrawing" xmlns:w15="http://schemas.microsoft.com/office/word/2012/wordml">
        <w:rPr>
          <w:rFonts w:ascii="Arial" w:hAnsi="Arial" w:cs="Arial"/>
          <w:sz w:val="22"/>
          <w:szCs w:val="22"/>
        </w:rPr>
        <w:t xml:space="preserve">[PL 2007, c. 355,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217-A. MOLD ASSESSMENT AND REMEDIATION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217-A. MOLD ASSESSMENT AND REMEDIATION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217-A. MOLD ASSESSMENT AND REMEDIATION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