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 Right of entry on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 Right of entry on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§24. RIGHT OF ENTRY ON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