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Research and Development in the State by Increasing and Marketing the Research Expense Tax Credit</w:t>
      </w:r>
    </w:p>
    <w:p w:rsidR="00E054E5" w:rsidP="00E054E5">
      <w:pPr>
        <w:ind w:left="360"/>
        <w:rPr>
          <w:rFonts w:ascii="Arial" w:eastAsia="Arial" w:hAnsi="Arial" w:cs="Arial"/>
        </w:rPr>
      </w:pPr>
      <w:bookmarkStart w:id="0" w:name="_ENACTING_CLAUSE__92b62637_c24c_4346_a01"/>
      <w:bookmarkStart w:id="1" w:name="_DOC_BODY__2679f47d_983d_4f8d_9fed_46339"/>
      <w:bookmarkStart w:id="2" w:name="_DOC_BODY_CONTAINER__6af2ab28_3d1e_47f0_"/>
      <w:bookmarkStart w:id="3" w:name="_PAGE__1_050b8649_1b9c_427f_8623_2d66a5e"/>
      <w:bookmarkStart w:id="4" w:name="_PAR__1_0894a0be_6a13_40c5_ad09_2286939c"/>
      <w:bookmarkStart w:id="5" w:name="_LINE__1_2d2e224f_57c4_410c_b234_d66593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054E5" w:rsidP="00E054E5">
      <w:pPr>
        <w:ind w:left="360" w:firstLine="360"/>
        <w:rPr>
          <w:rFonts w:ascii="Arial" w:eastAsia="Arial" w:hAnsi="Arial" w:cs="Arial"/>
        </w:rPr>
      </w:pPr>
      <w:bookmarkStart w:id="6" w:name="_BILL_SECTION_HEADER__48ac474a_977f_4790"/>
      <w:bookmarkStart w:id="7" w:name="_BILL_SECTION__10f5fbcd_c110_498a_8cd5_2"/>
      <w:bookmarkStart w:id="8" w:name="_DOC_BODY_CONTENT__300263f0_0285_4f04_af"/>
      <w:bookmarkStart w:id="9" w:name="_PAR__2_cc90d2d3_f825_4e1f_a7b3_226a080b"/>
      <w:bookmarkStart w:id="10" w:name="_LINE__2_8590a7c4_c4d2_4cda_8eb4_a4ebcf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f58c757_6590_438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§5219-K, sub-§1,</w:t>
      </w:r>
      <w:r>
        <w:rPr>
          <w:rFonts w:ascii="Arial" w:eastAsia="Arial" w:hAnsi="Arial" w:cs="Arial"/>
        </w:rPr>
        <w:t xml:space="preserve"> as amended by PL 2007, c. 627, §91, is further </w:t>
      </w:r>
      <w:bookmarkStart w:id="12" w:name="_LINE__3_9273b17e_c48e_486b_b7a4_8aedac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E054E5" w:rsidP="00E054E5">
      <w:pPr>
        <w:ind w:left="360" w:firstLine="360"/>
        <w:rPr>
          <w:rFonts w:ascii="Arial" w:eastAsia="Arial" w:hAnsi="Arial" w:cs="Arial"/>
        </w:rPr>
      </w:pPr>
      <w:bookmarkStart w:id="13" w:name="_STATUTE_NUMBER__06172441_ea49_4329_90eb"/>
      <w:bookmarkStart w:id="14" w:name="_STATUTE_SS__048beaac_3c7e_42db_a307_02f"/>
      <w:bookmarkStart w:id="15" w:name="_PAR__3_45439ee0_eaf5_4991_b827_44846f13"/>
      <w:bookmarkStart w:id="16" w:name="_LINE__4_691fa73b_5dc0_41d4_a39b_5ae0ebc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65abb5bb_4350_4aef_a3"/>
      <w:r>
        <w:rPr>
          <w:rFonts w:ascii="Arial" w:eastAsia="Arial" w:hAnsi="Arial" w:cs="Arial"/>
          <w:b/>
        </w:rPr>
        <w:t>Credit allowed.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800e5222_8320_42c6_951"/>
      <w:r>
        <w:rPr>
          <w:rFonts w:ascii="Arial" w:eastAsia="Arial" w:hAnsi="Arial" w:cs="Arial"/>
        </w:rPr>
        <w:t xml:space="preserve">A taxpayer is allowed a credit against the tax due under this Part </w:t>
      </w:r>
      <w:bookmarkStart w:id="19" w:name="_LINE__5_0fcc5034_90da_4a02_a192_bf97a69"/>
      <w:bookmarkEnd w:id="16"/>
      <w:r>
        <w:rPr>
          <w:rFonts w:ascii="Arial" w:eastAsia="Arial" w:hAnsi="Arial" w:cs="Arial"/>
        </w:rPr>
        <w:t xml:space="preserve">equal to the sum of </w:t>
      </w:r>
      <w:bookmarkStart w:id="20" w:name="_PROCESSED_CHANGE__ec091e2b_2213_4722_98"/>
      <w:r>
        <w:rPr>
          <w:rFonts w:ascii="Arial" w:eastAsia="Arial" w:hAnsi="Arial" w:cs="Arial"/>
          <w:strike/>
        </w:rPr>
        <w:t>5%</w:t>
      </w:r>
      <w:bookmarkEnd w:id="20"/>
      <w:r>
        <w:rPr>
          <w:rFonts w:ascii="Arial" w:eastAsia="Arial" w:hAnsi="Arial" w:cs="Arial"/>
        </w:rPr>
        <w:t xml:space="preserve"> </w:t>
      </w:r>
      <w:bookmarkStart w:id="21" w:name="_PROCESSED_CHANGE__ad0a93d7_2615_4e5c_8e"/>
      <w:r>
        <w:rPr>
          <w:rFonts w:ascii="Arial" w:eastAsia="Arial" w:hAnsi="Arial" w:cs="Arial"/>
          <w:u w:val="single"/>
        </w:rPr>
        <w:t>10%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of the excess, if any, of the qualified research expenses for the </w:t>
      </w:r>
      <w:bookmarkStart w:id="22" w:name="_LINE__6_22fb3e72_1fa6_45f4_a2cb_aa06789"/>
      <w:bookmarkEnd w:id="19"/>
      <w:r>
        <w:rPr>
          <w:rFonts w:ascii="Arial" w:eastAsia="Arial" w:hAnsi="Arial" w:cs="Arial"/>
        </w:rPr>
        <w:t xml:space="preserve">taxable year over the base amount and </w:t>
      </w:r>
      <w:bookmarkStart w:id="23" w:name="_PROCESSED_CHANGE__c775e816_3be5_40fa_98"/>
      <w:r>
        <w:rPr>
          <w:rFonts w:ascii="Arial" w:eastAsia="Arial" w:hAnsi="Arial" w:cs="Arial"/>
          <w:strike/>
        </w:rPr>
        <w:t>7.5%</w:t>
      </w:r>
      <w:bookmarkEnd w:id="23"/>
      <w:r>
        <w:rPr>
          <w:rFonts w:ascii="Arial" w:eastAsia="Arial" w:hAnsi="Arial" w:cs="Arial"/>
        </w:rPr>
        <w:t xml:space="preserve"> </w:t>
      </w:r>
      <w:bookmarkStart w:id="24" w:name="_PROCESSED_CHANGE__f675fc1c_55a8_4b37_82"/>
      <w:r>
        <w:rPr>
          <w:rFonts w:ascii="Arial" w:eastAsia="Arial" w:hAnsi="Arial" w:cs="Arial"/>
          <w:u w:val="single"/>
        </w:rPr>
        <w:t>15%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of the basic research payments </w:t>
      </w:r>
      <w:bookmarkStart w:id="25" w:name="_LINE__7_76e89168_b22e_4882_b37f_ef26454"/>
      <w:bookmarkEnd w:id="22"/>
      <w:r>
        <w:rPr>
          <w:rFonts w:ascii="Arial" w:eastAsia="Arial" w:hAnsi="Arial" w:cs="Arial"/>
        </w:rPr>
        <w:t xml:space="preserve">determined under the Code, Section 41(e)(1)(A).  The term "base amount" means the </w:t>
      </w:r>
      <w:bookmarkStart w:id="26" w:name="_LINE__8_79398c46_b4c0_4173_abf1_ff883c6"/>
      <w:bookmarkEnd w:id="25"/>
      <w:r>
        <w:rPr>
          <w:rFonts w:ascii="Arial" w:eastAsia="Arial" w:hAnsi="Arial" w:cs="Arial"/>
        </w:rPr>
        <w:t xml:space="preserve">average amount per year spent on qualified research expenses over the previous 3 taxable </w:t>
      </w:r>
      <w:bookmarkStart w:id="27" w:name="_LINE__9_072faf91_30e7_4419_a360_cfde896"/>
      <w:bookmarkEnd w:id="26"/>
      <w:r>
        <w:rPr>
          <w:rFonts w:ascii="Arial" w:eastAsia="Arial" w:hAnsi="Arial" w:cs="Arial"/>
        </w:rPr>
        <w:t xml:space="preserve">years by the taxpayer.  As used in this section, unless the context otherwise indicates, the </w:t>
      </w:r>
      <w:bookmarkStart w:id="28" w:name="_LINE__10_47295a16_01a4_4ff4_8fa6_f52585"/>
      <w:bookmarkEnd w:id="27"/>
      <w:r>
        <w:rPr>
          <w:rFonts w:ascii="Arial" w:eastAsia="Arial" w:hAnsi="Arial" w:cs="Arial"/>
        </w:rPr>
        <w:t xml:space="preserve">terms "qualified research expenses," "qualified organization base period amount," "basic </w:t>
      </w:r>
      <w:bookmarkStart w:id="29" w:name="_LINE__11_91623d3e_46a4_4973_8ebe_e31d16"/>
      <w:bookmarkEnd w:id="28"/>
      <w:r>
        <w:rPr>
          <w:rFonts w:ascii="Arial" w:eastAsia="Arial" w:hAnsi="Arial" w:cs="Arial"/>
        </w:rPr>
        <w:t xml:space="preserve">research" and any other terms affecting the calculation of the credit have the same meanings </w:t>
      </w:r>
      <w:bookmarkStart w:id="30" w:name="_LINE__12_738a73b8_ae1b_428f_9c46_96d0c7"/>
      <w:bookmarkEnd w:id="29"/>
      <w:r>
        <w:rPr>
          <w:rFonts w:ascii="Arial" w:eastAsia="Arial" w:hAnsi="Arial" w:cs="Arial"/>
        </w:rPr>
        <w:t xml:space="preserve">as under the Code, Section 41, but apply only to expenditures for research conducted in </w:t>
      </w:r>
      <w:bookmarkStart w:id="31" w:name="_LINE__13_747b99ff_d235_4047_9fa1_73f0d8"/>
      <w:bookmarkEnd w:id="30"/>
      <w:r>
        <w:rPr>
          <w:rFonts w:ascii="Arial" w:eastAsia="Arial" w:hAnsi="Arial" w:cs="Arial"/>
        </w:rPr>
        <w:t xml:space="preserve">this State.  In determining the amount of the credit allowable under this section, the State </w:t>
      </w:r>
      <w:bookmarkStart w:id="32" w:name="_LINE__14_7f6bc0b1_e6ea_4321_b260_9ef67b"/>
      <w:bookmarkEnd w:id="31"/>
      <w:r>
        <w:rPr>
          <w:rFonts w:ascii="Arial" w:eastAsia="Arial" w:hAnsi="Arial" w:cs="Arial"/>
        </w:rPr>
        <w:t xml:space="preserve">Tax Assessor may aggregate the activities of all corporations that are members of a </w:t>
      </w:r>
      <w:bookmarkStart w:id="33" w:name="_LINE__15_cf384ab1_632c_44ee_b6f5_cbdfe1"/>
      <w:bookmarkEnd w:id="32"/>
      <w:r>
        <w:rPr>
          <w:rFonts w:ascii="Arial" w:eastAsia="Arial" w:hAnsi="Arial" w:cs="Arial"/>
        </w:rPr>
        <w:t xml:space="preserve">controlled group of corporations, as defined by the Code, Section 41(f)(1)(A) and in </w:t>
      </w:r>
      <w:bookmarkStart w:id="34" w:name="_LINE__16_3ab1b876_6144_4610_acd6_999a94"/>
      <w:bookmarkEnd w:id="33"/>
      <w:r>
        <w:rPr>
          <w:rFonts w:ascii="Arial" w:eastAsia="Arial" w:hAnsi="Arial" w:cs="Arial"/>
        </w:rPr>
        <w:t xml:space="preserve">addition may aggregate the activities of all entities, whether or not incorporated, that are </w:t>
      </w:r>
      <w:bookmarkStart w:id="35" w:name="_LINE__17_f91fe412_a8ee_4266_bd2f_4266c9"/>
      <w:bookmarkEnd w:id="34"/>
      <w:r>
        <w:rPr>
          <w:rFonts w:ascii="Arial" w:eastAsia="Arial" w:hAnsi="Arial" w:cs="Arial"/>
        </w:rPr>
        <w:t>under common control, as defined by the Code, Section 41(f)(1)(B).</w:t>
      </w:r>
      <w:bookmarkEnd w:id="18"/>
      <w:bookmarkEnd w:id="35"/>
    </w:p>
    <w:p w:rsidR="00E054E5" w:rsidP="00E054E5">
      <w:pPr>
        <w:ind w:left="360" w:firstLine="360"/>
        <w:rPr>
          <w:rFonts w:ascii="Arial" w:eastAsia="Arial" w:hAnsi="Arial" w:cs="Arial"/>
        </w:rPr>
      </w:pPr>
      <w:bookmarkStart w:id="36" w:name="_BILL_SECTION_HEADER__eef02764_bf37_4619"/>
      <w:bookmarkStart w:id="37" w:name="_BILL_SECTION__ec5718e5_2644_4d17_a709_7"/>
      <w:bookmarkStart w:id="38" w:name="_PAR__4_658e67fc_cf64_4d61_bda5_eec420c5"/>
      <w:bookmarkStart w:id="39" w:name="_LINE__18_cf659799_e931_4c22_bb59_d9299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0804340b_ea6e_4033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>.  36 MRSA §5219-K, sub-§3,</w:t>
      </w:r>
      <w:r>
        <w:rPr>
          <w:rFonts w:ascii="Arial" w:eastAsia="Arial" w:hAnsi="Arial" w:cs="Arial"/>
        </w:rPr>
        <w:t xml:space="preserve"> as amended by PL 2007, c. 627, §92, is further </w:t>
      </w:r>
      <w:bookmarkStart w:id="41" w:name="_LINE__19_e3e44994_c5e8_481b_9c5d_12673c"/>
      <w:bookmarkEnd w:id="39"/>
      <w:r>
        <w:rPr>
          <w:rFonts w:ascii="Arial" w:eastAsia="Arial" w:hAnsi="Arial" w:cs="Arial"/>
        </w:rPr>
        <w:t>amended to read:</w:t>
      </w:r>
      <w:bookmarkEnd w:id="41"/>
    </w:p>
    <w:p w:rsidR="00E054E5" w:rsidP="00E054E5">
      <w:pPr>
        <w:ind w:left="360" w:firstLine="360"/>
        <w:rPr>
          <w:rFonts w:ascii="Arial" w:eastAsia="Arial" w:hAnsi="Arial" w:cs="Arial"/>
        </w:rPr>
      </w:pPr>
      <w:bookmarkStart w:id="42" w:name="_STATUTE_NUMBER__e5e2990a_da04_4ac7_9c39"/>
      <w:bookmarkStart w:id="43" w:name="_STATUTE_SS__ca73ea6d_3e78_4560_84e2_152"/>
      <w:bookmarkStart w:id="44" w:name="_PAR__5_c8df3e77_179b_4eb5_b99e_8a79f462"/>
      <w:bookmarkStart w:id="45" w:name="_LINE__20_33fe5ee4_af7e_457e_bcb8_c00c6e"/>
      <w:bookmarkEnd w:id="36"/>
      <w:bookmarkEnd w:id="38"/>
      <w:r>
        <w:rPr>
          <w:rFonts w:ascii="Arial" w:eastAsia="Arial" w:hAnsi="Arial" w:cs="Arial"/>
          <w:b/>
        </w:rPr>
        <w:t>3</w:t>
      </w:r>
      <w:bookmarkEnd w:id="42"/>
      <w:r>
        <w:rPr>
          <w:rFonts w:ascii="Arial" w:eastAsia="Arial" w:hAnsi="Arial" w:cs="Arial"/>
          <w:b/>
        </w:rPr>
        <w:t xml:space="preserve">.  </w:t>
      </w:r>
      <w:bookmarkStart w:id="46" w:name="_STATUTE_HEADNOTE__9791be3f_0494_449e_ae"/>
      <w:r>
        <w:rPr>
          <w:rFonts w:ascii="Arial" w:eastAsia="Arial" w:hAnsi="Arial" w:cs="Arial"/>
          <w:b/>
        </w:rPr>
        <w:t>Limitation on credit allowed.</w:t>
      </w:r>
      <w:bookmarkEnd w:id="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7" w:name="_STATUTE_CONTENT__0ce97f9f_15b6_4485_bb4"/>
      <w:r>
        <w:rPr>
          <w:rFonts w:ascii="Arial" w:eastAsia="Arial" w:hAnsi="Arial" w:cs="Arial"/>
        </w:rPr>
        <w:t xml:space="preserve">The credit allowed under this section is limited to </w:t>
      </w:r>
      <w:bookmarkStart w:id="48" w:name="_LINE__21_62e7f326_e5eb_4af5_ad20_a309bb"/>
      <w:bookmarkEnd w:id="45"/>
      <w:r>
        <w:rPr>
          <w:rFonts w:ascii="Arial" w:eastAsia="Arial" w:hAnsi="Arial" w:cs="Arial"/>
        </w:rPr>
        <w:t xml:space="preserve">100% of a corporation's first </w:t>
      </w:r>
      <w:bookmarkStart w:id="49" w:name="_PROCESSED_CHANGE__21d886dd_a557_4ff6_91"/>
      <w:r>
        <w:rPr>
          <w:rFonts w:ascii="Arial" w:eastAsia="Arial" w:hAnsi="Arial" w:cs="Arial"/>
          <w:strike/>
        </w:rPr>
        <w:t>$25,000</w:t>
      </w:r>
      <w:bookmarkEnd w:id="49"/>
      <w:r>
        <w:rPr>
          <w:rFonts w:ascii="Arial" w:eastAsia="Arial" w:hAnsi="Arial" w:cs="Arial"/>
        </w:rPr>
        <w:t xml:space="preserve"> </w:t>
      </w:r>
      <w:bookmarkStart w:id="50" w:name="_PROCESSED_CHANGE__cb2e95dc_c1cb_4062_b9"/>
      <w:r>
        <w:rPr>
          <w:rFonts w:ascii="Arial" w:eastAsia="Arial" w:hAnsi="Arial" w:cs="Arial"/>
          <w:u w:val="single"/>
        </w:rPr>
        <w:t>$50,000</w:t>
      </w:r>
      <w:r>
        <w:rPr>
          <w:rFonts w:ascii="Arial" w:eastAsia="Arial" w:hAnsi="Arial" w:cs="Arial"/>
        </w:rPr>
        <w:t xml:space="preserve"> </w:t>
      </w:r>
      <w:bookmarkEnd w:id="50"/>
      <w:r>
        <w:rPr>
          <w:rFonts w:ascii="Arial" w:eastAsia="Arial" w:hAnsi="Arial" w:cs="Arial"/>
        </w:rPr>
        <w:t xml:space="preserve">of tax due, as determined before the </w:t>
      </w:r>
      <w:bookmarkStart w:id="51" w:name="_LINE__22_c5814674_7d6a_481e_99e5_275481"/>
      <w:bookmarkEnd w:id="48"/>
      <w:r>
        <w:rPr>
          <w:rFonts w:ascii="Arial" w:eastAsia="Arial" w:hAnsi="Arial" w:cs="Arial"/>
        </w:rPr>
        <w:t>allowance of any credits, plus 75% of the corporation's tax due, as determined in excess of</w:t>
      </w:r>
      <w:bookmarkStart w:id="52" w:name="_PROCESSED_CHANGE__bed34f40_cc75_48b4_bd"/>
      <w:r>
        <w:rPr>
          <w:rFonts w:ascii="Arial" w:eastAsia="Arial" w:hAnsi="Arial" w:cs="Arial"/>
        </w:rPr>
        <w:t xml:space="preserve"> </w:t>
      </w:r>
      <w:bookmarkStart w:id="53" w:name="_LINE__23_67f71418_7af2_488f_a34e_f44dfb"/>
      <w:bookmarkEnd w:id="51"/>
      <w:r>
        <w:rPr>
          <w:rFonts w:ascii="Arial" w:eastAsia="Arial" w:hAnsi="Arial" w:cs="Arial"/>
          <w:strike/>
        </w:rPr>
        <w:t>$25,000</w:t>
      </w:r>
      <w:bookmarkEnd w:id="52"/>
      <w:r>
        <w:rPr>
          <w:rFonts w:ascii="Arial" w:eastAsia="Arial" w:hAnsi="Arial" w:cs="Arial"/>
        </w:rPr>
        <w:t xml:space="preserve"> </w:t>
      </w:r>
      <w:bookmarkStart w:id="54" w:name="_PROCESSED_CHANGE__67416ab4_63a9_4c4b_a8"/>
      <w:r>
        <w:rPr>
          <w:rFonts w:ascii="Arial" w:eastAsia="Arial" w:hAnsi="Arial" w:cs="Arial"/>
          <w:u w:val="single"/>
        </w:rPr>
        <w:t>$50,000</w:t>
      </w:r>
      <w:bookmarkEnd w:id="54"/>
      <w:r>
        <w:rPr>
          <w:rFonts w:ascii="Arial" w:eastAsia="Arial" w:hAnsi="Arial" w:cs="Arial"/>
        </w:rPr>
        <w:t xml:space="preserve">.  The assessor shall adopt rules similar to those authorized under the Code, </w:t>
      </w:r>
      <w:bookmarkStart w:id="55" w:name="_LINE__24_8b63a1e8_375f_4c72_90a7_eced70"/>
      <w:bookmarkEnd w:id="53"/>
      <w:r>
        <w:rPr>
          <w:rFonts w:ascii="Arial" w:eastAsia="Arial" w:hAnsi="Arial" w:cs="Arial"/>
        </w:rPr>
        <w:t xml:space="preserve">Section 38(c)(5)(B) for purposes of apportioning the </w:t>
      </w:r>
      <w:bookmarkStart w:id="56" w:name="_PROCESSED_CHANGE__5c33b544_12d6_4de0_a8"/>
      <w:r>
        <w:rPr>
          <w:rFonts w:ascii="Arial" w:eastAsia="Arial" w:hAnsi="Arial" w:cs="Arial"/>
          <w:strike/>
        </w:rPr>
        <w:t>$25,000</w:t>
      </w:r>
      <w:bookmarkEnd w:id="56"/>
      <w:r>
        <w:rPr>
          <w:rFonts w:ascii="Arial" w:eastAsia="Arial" w:hAnsi="Arial" w:cs="Arial"/>
        </w:rPr>
        <w:t xml:space="preserve"> </w:t>
      </w:r>
      <w:bookmarkStart w:id="57" w:name="_PROCESSED_CHANGE__b0b9484f_ef1c_406d_ae"/>
      <w:r>
        <w:rPr>
          <w:rFonts w:ascii="Arial" w:eastAsia="Arial" w:hAnsi="Arial" w:cs="Arial"/>
          <w:u w:val="single"/>
        </w:rPr>
        <w:t>$50,000</w:t>
      </w:r>
      <w:r>
        <w:rPr>
          <w:rFonts w:ascii="Arial" w:eastAsia="Arial" w:hAnsi="Arial" w:cs="Arial"/>
        </w:rPr>
        <w:t xml:space="preserve"> </w:t>
      </w:r>
      <w:bookmarkEnd w:id="57"/>
      <w:r>
        <w:rPr>
          <w:rFonts w:ascii="Arial" w:eastAsia="Arial" w:hAnsi="Arial" w:cs="Arial"/>
        </w:rPr>
        <w:t xml:space="preserve">among members of </w:t>
      </w:r>
      <w:bookmarkStart w:id="58" w:name="_LINE__25_dba74129_f033_492d_8da0_852999"/>
      <w:bookmarkEnd w:id="55"/>
      <w:r>
        <w:rPr>
          <w:rFonts w:ascii="Arial" w:eastAsia="Arial" w:hAnsi="Arial" w:cs="Arial"/>
        </w:rPr>
        <w:t>a controlled group.</w:t>
      </w:r>
      <w:bookmarkEnd w:id="47"/>
      <w:bookmarkEnd w:id="58"/>
    </w:p>
    <w:p w:rsidR="00E054E5" w:rsidP="00E054E5">
      <w:pPr>
        <w:ind w:left="360" w:firstLine="360"/>
        <w:rPr>
          <w:rFonts w:ascii="Arial" w:eastAsia="Arial" w:hAnsi="Arial" w:cs="Arial"/>
        </w:rPr>
      </w:pPr>
      <w:bookmarkStart w:id="59" w:name="_APPROP_SECTION__a3ad07ed_bbad_43d8_aa25"/>
      <w:bookmarkStart w:id="60" w:name="_PAR__6_d316a8e7_e79f_4d04_b8d0_407e95a6"/>
      <w:bookmarkStart w:id="61" w:name="_LINE__26_6fa51325_9842_45b2_8953_7e20f3"/>
      <w:bookmarkEnd w:id="37"/>
      <w:bookmarkEnd w:id="43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0550f654_bdee_41c7"/>
      <w:r>
        <w:rPr>
          <w:rFonts w:ascii="Arial" w:eastAsia="Arial" w:hAnsi="Arial" w:cs="Arial"/>
          <w:b/>
          <w:sz w:val="24"/>
        </w:rPr>
        <w:t>3</w:t>
      </w:r>
      <w:bookmarkEnd w:id="62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63" w:name="_LINE__27_b1ab0d14_ead1_4509_81e9_649aa8"/>
      <w:bookmarkEnd w:id="61"/>
      <w:r>
        <w:rPr>
          <w:rFonts w:ascii="Arial" w:eastAsia="Arial" w:hAnsi="Arial" w:cs="Arial"/>
        </w:rPr>
        <w:t>allocations are made.</w:t>
      </w:r>
      <w:bookmarkEnd w:id="63"/>
    </w:p>
    <w:p w:rsidR="00E054E5" w:rsidP="00E054E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64" w:name="_PAR__7_062c848c_eb6a_4f2f_bb29_34f7f0d6"/>
      <w:bookmarkStart w:id="65" w:name="_LINE__28_f96a12ff_9c25_47fe_a83b_a3ab85"/>
      <w:bookmarkEnd w:id="60"/>
      <w:r>
        <w:rPr>
          <w:rFonts w:ascii="Arial" w:eastAsia="Arial" w:hAnsi="Arial" w:cs="Arial"/>
          <w:b/>
        </w:rPr>
        <w:t>ECONOMIC AND COMMUNITY DEVELOPMENT, DEPARTMENT OF</w:t>
      </w:r>
      <w:bookmarkEnd w:id="65"/>
    </w:p>
    <w:p w:rsidR="00E054E5" w:rsidP="00E054E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66" w:name="_PAR__8_b641a405_5e23_45f8_a4df_18e94313"/>
      <w:bookmarkStart w:id="67" w:name="_LINE__29_dc0b75f9_d1cd_43f6_ac84_f154be"/>
      <w:bookmarkEnd w:id="64"/>
      <w:r>
        <w:rPr>
          <w:rFonts w:ascii="Arial" w:eastAsia="Arial" w:hAnsi="Arial" w:cs="Arial"/>
          <w:b/>
        </w:rPr>
        <w:t>Research Expense Tax Credit Marketing Fund N348</w:t>
      </w:r>
      <w:bookmarkEnd w:id="67"/>
    </w:p>
    <w:p w:rsidR="00E054E5" w:rsidP="00E054E5">
      <w:pPr>
        <w:ind w:left="360"/>
        <w:rPr>
          <w:rFonts w:ascii="Arial" w:eastAsia="Arial" w:hAnsi="Arial" w:cs="Arial"/>
        </w:rPr>
      </w:pPr>
      <w:bookmarkStart w:id="68" w:name="_PAR__9_54f4b13f_9fda_44b0_a9b2_4f60fac9"/>
      <w:bookmarkStart w:id="69" w:name="_LINE__30_b7d1408d_2bbf_4c2e_8be2_417b2d"/>
      <w:bookmarkEnd w:id="66"/>
      <w:r>
        <w:rPr>
          <w:rFonts w:ascii="Arial" w:eastAsia="Arial" w:hAnsi="Arial" w:cs="Arial"/>
        </w:rPr>
        <w:t xml:space="preserve">Initiative: Provides ongoing funds to advertise and market the research expense tax credit </w:t>
      </w:r>
      <w:bookmarkStart w:id="70" w:name="_LINE__31_d438b76a_9ebf_4fc3_96f5_148feb"/>
      <w:bookmarkEnd w:id="69"/>
      <w:r>
        <w:rPr>
          <w:rFonts w:ascii="Arial" w:eastAsia="Arial" w:hAnsi="Arial" w:cs="Arial"/>
        </w:rPr>
        <w:t>under the Maine Revised Statutes, Title 36, section 5219-K.</w:t>
      </w:r>
      <w:bookmarkEnd w:id="7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9379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54E5" w:rsidP="00593792">
            <w:pPr>
              <w:rPr>
                <w:rFonts w:ascii="Arial" w:eastAsia="Arial" w:hAnsi="Arial" w:cs="Arial"/>
              </w:rPr>
            </w:pPr>
            <w:bookmarkStart w:id="71" w:name="_PAR__10_7b15eb58_7216_46ff_b144_db3b36b"/>
            <w:bookmarkStart w:id="72" w:name="_LINE__32_04f1f94b_52e0_453e_80f9_0b9e12"/>
            <w:bookmarkEnd w:id="68"/>
            <w:r>
              <w:rPr>
                <w:rFonts w:ascii="Arial" w:eastAsia="Arial" w:hAnsi="Arial" w:cs="Arial"/>
                <w:b/>
              </w:rPr>
              <w:t>GENERAL FUND</w:t>
            </w:r>
            <w:bookmarkEnd w:id="72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73" w:name="_LINE__32_f4e57b5f_d616_4858_9f32_870cc3"/>
            <w:r>
              <w:rPr>
                <w:rFonts w:ascii="Arial" w:eastAsia="Arial" w:hAnsi="Arial" w:cs="Arial"/>
                <w:b/>
              </w:rPr>
              <w:t>2021-22</w:t>
            </w:r>
            <w:bookmarkEnd w:id="73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74" w:name="_LINE__32_9b2cdc46_54ef_4575_9780_44b894"/>
            <w:r>
              <w:rPr>
                <w:rFonts w:ascii="Arial" w:eastAsia="Arial" w:hAnsi="Arial" w:cs="Arial"/>
                <w:b/>
              </w:rPr>
              <w:t>2022-23</w:t>
            </w:r>
            <w:bookmarkEnd w:id="74"/>
          </w:p>
        </w:tc>
      </w:tr>
      <w:tr w:rsidTr="0059379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54E5" w:rsidP="00593792">
            <w:pPr>
              <w:ind w:left="180"/>
              <w:rPr>
                <w:rFonts w:ascii="Arial" w:eastAsia="Arial" w:hAnsi="Arial" w:cs="Arial"/>
              </w:rPr>
            </w:pPr>
            <w:bookmarkStart w:id="75" w:name="_LINE__33_995ce889_9c9f_4063_ac7b_4cdd0b"/>
            <w:r>
              <w:rPr>
                <w:rFonts w:ascii="Arial" w:eastAsia="Arial" w:hAnsi="Arial" w:cs="Arial"/>
              </w:rPr>
              <w:t>All Other</w:t>
            </w:r>
            <w:bookmarkEnd w:id="75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76" w:name="_LINE__33_606ae73b_5c18_4275_90a3_1167e9"/>
            <w:r>
              <w:rPr>
                <w:rFonts w:ascii="Arial" w:eastAsia="Arial" w:hAnsi="Arial" w:cs="Arial"/>
              </w:rPr>
              <w:t>$100,000</w:t>
            </w:r>
            <w:bookmarkEnd w:id="76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77" w:name="_LINE__33_248adbdd_278f_40c0_ae34_0fcec3"/>
            <w:r>
              <w:rPr>
                <w:rFonts w:ascii="Arial" w:eastAsia="Arial" w:hAnsi="Arial" w:cs="Arial"/>
              </w:rPr>
              <w:t>$100,000</w:t>
            </w:r>
            <w:bookmarkEnd w:id="77"/>
          </w:p>
        </w:tc>
      </w:tr>
      <w:tr w:rsidTr="0059379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54E5" w:rsidP="00593792">
            <w:pPr>
              <w:rPr>
                <w:rFonts w:ascii="Arial" w:eastAsia="Arial" w:hAnsi="Arial" w:cs="Arial"/>
              </w:rPr>
            </w:pPr>
            <w:bookmarkStart w:id="78" w:name="_LINE__34_13842fff_80c6_4adb_bc32_df8943"/>
            <w:r>
              <w:rPr>
                <w:rFonts w:ascii="Arial" w:eastAsia="Arial" w:hAnsi="Arial" w:cs="Arial"/>
              </w:rPr>
              <w:t xml:space="preserve"> </w:t>
            </w:r>
            <w:bookmarkEnd w:id="78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79" w:name="_LINE__34_abb7d42e_d4f3_4f43_9577_37d5ee"/>
            <w:r>
              <w:rPr>
                <w:rFonts w:ascii="Arial" w:eastAsia="Arial" w:hAnsi="Arial" w:cs="Arial"/>
              </w:rPr>
              <w:t>__________</w:t>
            </w:r>
            <w:bookmarkEnd w:id="79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80" w:name="_LINE__34_20dccc98_ddfa_4a3c_95b9_324f50"/>
            <w:r>
              <w:rPr>
                <w:rFonts w:ascii="Arial" w:eastAsia="Arial" w:hAnsi="Arial" w:cs="Arial"/>
              </w:rPr>
              <w:t>__________</w:t>
            </w:r>
            <w:bookmarkEnd w:id="80"/>
          </w:p>
        </w:tc>
      </w:tr>
      <w:tr w:rsidTr="0059379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54E5" w:rsidP="00593792">
            <w:pPr>
              <w:rPr>
                <w:rFonts w:ascii="Arial" w:eastAsia="Arial" w:hAnsi="Arial" w:cs="Arial"/>
              </w:rPr>
            </w:pPr>
            <w:bookmarkStart w:id="81" w:name="_LINE__35_a9ab25bb_8287_497a_97e9_9686b2"/>
            <w:r>
              <w:rPr>
                <w:rFonts w:ascii="Arial" w:eastAsia="Arial" w:hAnsi="Arial" w:cs="Arial"/>
              </w:rPr>
              <w:t>GENERAL FUND TOTAL</w:t>
            </w:r>
            <w:bookmarkEnd w:id="81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82" w:name="_LINE__35_94ee658f_f312_4282_8334_7977ed"/>
            <w:r>
              <w:rPr>
                <w:rFonts w:ascii="Arial" w:eastAsia="Arial" w:hAnsi="Arial" w:cs="Arial"/>
              </w:rPr>
              <w:t>$100,000</w:t>
            </w:r>
            <w:bookmarkEnd w:id="82"/>
          </w:p>
        </w:tc>
        <w:tc>
          <w:tcPr>
            <w:tcW w:w="1469" w:type="dxa"/>
          </w:tcPr>
          <w:p w:rsidR="00E054E5" w:rsidP="00593792">
            <w:pPr>
              <w:jc w:val="right"/>
              <w:rPr>
                <w:rFonts w:ascii="Arial" w:eastAsia="Arial" w:hAnsi="Arial" w:cs="Arial"/>
              </w:rPr>
            </w:pPr>
            <w:bookmarkStart w:id="83" w:name="_LINE__35_95e99834_1e5a_486c_a727_a2c312"/>
            <w:r>
              <w:rPr>
                <w:rFonts w:ascii="Arial" w:eastAsia="Arial" w:hAnsi="Arial" w:cs="Arial"/>
              </w:rPr>
              <w:t>$100,000</w:t>
            </w:r>
            <w:bookmarkEnd w:id="83"/>
          </w:p>
        </w:tc>
      </w:tr>
    </w:tbl>
    <w:p w:rsidR="00E054E5" w:rsidP="00E054E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4" w:name="_SUMMARY__2069ffc7_d83d_439f_a444_9034ff"/>
      <w:bookmarkStart w:id="85" w:name="_PAR__11_4bcdafb9_76fa_4452_9746_2dfe1a3"/>
      <w:bookmarkStart w:id="86" w:name="_LINE__36_058a52ee_98a9_42af_992b_5ffcfa"/>
      <w:bookmarkEnd w:id="8"/>
      <w:bookmarkEnd w:id="59"/>
      <w:bookmarkEnd w:id="71"/>
      <w:r>
        <w:rPr>
          <w:rFonts w:ascii="Arial" w:eastAsia="Arial" w:hAnsi="Arial" w:cs="Arial"/>
          <w:b/>
          <w:sz w:val="24"/>
        </w:rPr>
        <w:t>SUMMARY</w:t>
      </w:r>
      <w:bookmarkEnd w:id="86"/>
    </w:p>
    <w:p w:rsidR="00E054E5" w:rsidP="00E054E5">
      <w:pPr>
        <w:ind w:left="360" w:firstLine="360"/>
        <w:rPr>
          <w:rFonts w:ascii="Arial" w:eastAsia="Arial" w:hAnsi="Arial" w:cs="Arial"/>
        </w:rPr>
      </w:pPr>
      <w:bookmarkStart w:id="87" w:name="_PAR__12_19fce94d_5f98_4979_be46_5047859"/>
      <w:bookmarkStart w:id="88" w:name="_LINE__37_2d4e0578_46ef_4515_aeb0_7200d9"/>
      <w:bookmarkEnd w:id="85"/>
      <w:r w:rsidRPr="004E251D">
        <w:rPr>
          <w:rFonts w:ascii="Arial" w:eastAsia="Arial" w:hAnsi="Arial" w:cs="Arial"/>
        </w:rPr>
        <w:t xml:space="preserve">This bill increases the research expense tax credit by doubling the expenditures eligible </w:t>
      </w:r>
      <w:bookmarkStart w:id="89" w:name="_LINE__38_aeeb03cf_951c_4662_bc93_5615cf"/>
      <w:bookmarkEnd w:id="88"/>
      <w:r w:rsidRPr="004E251D">
        <w:rPr>
          <w:rFonts w:ascii="Arial" w:eastAsia="Arial" w:hAnsi="Arial" w:cs="Arial"/>
        </w:rPr>
        <w:t xml:space="preserve">for the credit and the maximum amount of the credit that may be claimed.  </w:t>
      </w:r>
      <w:r>
        <w:rPr>
          <w:rFonts w:ascii="Arial" w:eastAsia="Arial" w:hAnsi="Arial" w:cs="Arial"/>
        </w:rPr>
        <w:t>The</w:t>
      </w:r>
      <w:r w:rsidRPr="004E251D">
        <w:rPr>
          <w:rFonts w:ascii="Arial" w:eastAsia="Arial" w:hAnsi="Arial" w:cs="Arial"/>
        </w:rPr>
        <w:t xml:space="preserve"> </w:t>
      </w:r>
      <w:r w:rsidRPr="004E251D">
        <w:rPr>
          <w:rFonts w:ascii="Arial" w:eastAsia="Arial" w:hAnsi="Arial" w:cs="Arial"/>
        </w:rPr>
        <w:t xml:space="preserve">bill also </w:t>
      </w:r>
      <w:bookmarkStart w:id="90" w:name="_LINE__39_8c07cf72_336c_4d06_81d7_9595a6"/>
      <w:bookmarkEnd w:id="89"/>
      <w:r w:rsidRPr="004E251D">
        <w:rPr>
          <w:rFonts w:ascii="Arial" w:eastAsia="Arial" w:hAnsi="Arial" w:cs="Arial"/>
        </w:rPr>
        <w:t xml:space="preserve">provides ongoing funds of $100,000 per year beginning in fiscal year 2021-22 to the </w:t>
      </w:r>
      <w:bookmarkStart w:id="91" w:name="_LINE__40_2596d291_a282_4e24_a5b3_8df338"/>
      <w:bookmarkEnd w:id="90"/>
      <w:r w:rsidRPr="004E251D">
        <w:rPr>
          <w:rFonts w:ascii="Arial" w:eastAsia="Arial" w:hAnsi="Arial" w:cs="Arial"/>
        </w:rPr>
        <w:t xml:space="preserve">Department of Economic and Community Development to advertise and market the </w:t>
      </w:r>
      <w:bookmarkStart w:id="92" w:name="_LINE__41_7de5825f_d695_4839_90b2_350147"/>
      <w:bookmarkEnd w:id="91"/>
      <w:r w:rsidRPr="004E251D">
        <w:rPr>
          <w:rFonts w:ascii="Arial" w:eastAsia="Arial" w:hAnsi="Arial" w:cs="Arial"/>
        </w:rPr>
        <w:t>research expense tax credit.</w:t>
      </w:r>
      <w:bookmarkEnd w:id="92"/>
    </w:p>
    <w:bookmarkEnd w:id="1"/>
    <w:bookmarkEnd w:id="2"/>
    <w:bookmarkEnd w:id="3"/>
    <w:bookmarkEnd w:id="84"/>
    <w:bookmarkEnd w:id="8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Research and Development in the State by Increasing and Marketing the Research Expense Tax Credit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251D"/>
    <w:rsid w:val="005500BF"/>
    <w:rsid w:val="005568B1"/>
    <w:rsid w:val="00564135"/>
    <w:rsid w:val="00574B75"/>
    <w:rsid w:val="00593792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54E5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127991</ItemId>
    <LRId>66896</LRId>
    <LRNumber>849</LRNumber>
    <LDNumber>308</LDNumber>
    <PaperNumber>SP0134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Promote Research and Development in the State by Increasing and Marketing the Research Expense Tax Credit</LRTitle>
    <ItemTitle>An Act To Promote Research and Development in the State by Increasing and Marketing the Research Expense Tax Credit</ItemTitle>
    <ShortTitle1>AN ACT TO PROMOTE RESEARCH</ShortTitle1>
    <ShortTitle2>AND DEVELOPMENT IN THE STATE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137</LatestDraftingActionId>
    <LatestDraftingActionDate>2021-02-01T17:19:57</LatestDraftingActionDate>
    <LatestDrafterName>jjones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w:rsidR="00E054E5" w:rsidRDefault="00E054E5" w:rsidP="00E054E5"&amp;gt;&amp;lt;w:pPr&amp;gt;&amp;lt;w:ind w:left="360" /&amp;gt;&amp;lt;/w:pPr&amp;gt;&amp;lt;w:bookmarkStart w:id="0" w:name="_ENACTING_CLAUSE__92b62637_c24c_4346_a01" /&amp;gt;&amp;lt;w:bookmarkStart w:id="1" w:name="_DOC_BODY__2679f47d_983d_4f8d_9fed_46339" /&amp;gt;&amp;lt;w:bookmarkStart w:id="2" w:name="_DOC_BODY_CONTAINER__6af2ab28_3d1e_47f0_" /&amp;gt;&amp;lt;w:bookmarkStart w:id="3" w:name="_PAGE__1_050b8649_1b9c_427f_8623_2d66a5e" /&amp;gt;&amp;lt;w:bookmarkStart w:id="4" w:name="_PAR__1_0894a0be_6a13_40c5_ad09_2286939c" /&amp;gt;&amp;lt;w:bookmarkStart w:id="5" w:name="_LINE__1_2d2e224f_57c4_410c_b234_d665933"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w:rsidR="00E054E5" w:rsidRDefault="00E054E5" w:rsidP="00E054E5"&amp;gt;&amp;lt;w:pPr&amp;gt;&amp;lt;w:ind w:left="360" w:firstLine="360" /&amp;gt;&amp;lt;/w:pPr&amp;gt;&amp;lt;w:bookmarkStart w:id="6" w:name="_BILL_SECTION_HEADER__48ac474a_977f_4790" /&amp;gt;&amp;lt;w:bookmarkStart w:id="7" w:name="_BILL_SECTION__10f5fbcd_c110_498a_8cd5_2" /&amp;gt;&amp;lt;w:bookmarkStart w:id="8" w:name="_DOC_BODY_CONTENT__300263f0_0285_4f04_af" /&amp;gt;&amp;lt;w:bookmarkStart w:id="9" w:name="_PAR__2_cc90d2d3_f825_4e1f_a7b3_226a080b" /&amp;gt;&amp;lt;w:bookmarkStart w:id="10" w:name="_LINE__2_8590a7c4_c4d2_4cda_8eb4_a4ebcf2"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w:name="_BILL_SECTION_NUMBER__5f58c757_6590_438f"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§5219-K, sub-§1,&amp;lt;/w:t&amp;gt;&amp;lt;/w:r&amp;gt;&amp;lt;w:r&amp;gt;&amp;lt;w:t xml:space="preserve"&amp;gt; as amended by PL 2007, c. 627, §91, is further &amp;lt;/w:t&amp;gt;&amp;lt;/w:r&amp;gt;&amp;lt;w:bookmarkStart w:id="12" w:name="_LINE__3_9273b17e_c48e_486b_b7a4_8aedac3" /&amp;gt;&amp;lt;w:bookmarkEnd w:id="10" /&amp;gt;&amp;lt;w:r&amp;gt;&amp;lt;w:t&amp;gt;amended to read:&amp;lt;/w:t&amp;gt;&amp;lt;/w:r&amp;gt;&amp;lt;w:bookmarkEnd w:id="12" /&amp;gt;&amp;lt;/w:p&amp;gt;&amp;lt;w:p w:rsidR="00E054E5" w:rsidRDefault="00E054E5" w:rsidP="00E054E5"&amp;gt;&amp;lt;w:pPr&amp;gt;&amp;lt;w:ind w:left="360" w:firstLine="360" /&amp;gt;&amp;lt;/w:pPr&amp;gt;&amp;lt;w:bookmarkStart w:id="13" w:name="_STATUTE_NUMBER__06172441_ea49_4329_90eb" /&amp;gt;&amp;lt;w:bookmarkStart w:id="14" w:name="_STATUTE_SS__048beaac_3c7e_42db_a307_02f" /&amp;gt;&amp;lt;w:bookmarkStart w:id="15" w:name="_PAR__3_45439ee0_eaf5_4991_b827_44846f13" /&amp;gt;&amp;lt;w:bookmarkStart w:id="16" w:name="_LINE__4_691fa73b_5dc0_41d4_a39b_5ae0ebc"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w:name="_STATUTE_HEADNOTE__65abb5bb_4350_4aef_a3" /&amp;gt;&amp;lt;w:r&amp;gt;&amp;lt;w:rPr&amp;gt;&amp;lt;w:b /&amp;gt;&amp;lt;/w:rPr&amp;gt;&amp;lt;w:t&amp;gt;Credit allowed.&amp;lt;/w:t&amp;gt;&amp;lt;/w:r&amp;gt;&amp;lt;w:bookmarkEnd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w:name="_STATUTE_CONTENT__800e5222_8320_42c6_951" /&amp;gt;&amp;lt;w:r&amp;gt;&amp;lt;w:t xml:space="preserve"&amp;gt;A taxpayer is allowed a credit against the tax due under this Part &amp;lt;/w:t&amp;gt;&amp;lt;/w:r&amp;gt;&amp;lt;w:bookmarkStart w:id="19" w:name="_LINE__5_0fcc5034_90da_4a02_a192_bf97a69" /&amp;gt;&amp;lt;w:bookmarkEnd w:id="16" /&amp;gt;&amp;lt;w:r&amp;gt;&amp;lt;w:t xml:space="preserve"&amp;gt;equal to the sum of &amp;lt;/w:t&amp;gt;&amp;lt;/w:r&amp;gt;&amp;lt;w:bookmarkStart w:id="20" w:name="_PROCESSED_CHANGE__ec091e2b_2213_4722_98" /&amp;gt;&amp;lt;w:del w:id="21" w:author="BPS" w:date="2021-01-12T15:18:00Z"&amp;gt;&amp;lt;w:r w:rsidDel="004E251D"&amp;gt;&amp;lt;w:delText&amp;gt;5%&amp;lt;/w:delText&amp;gt;&amp;lt;/w:r&amp;gt;&amp;lt;/w:del&amp;gt;&amp;lt;w:bookmarkEnd w:id="20" /&amp;gt;&amp;lt;w:r&amp;gt;&amp;lt;w:t xml:space="preserve"&amp;gt; &amp;lt;/w:t&amp;gt;&amp;lt;/w:r&amp;gt;&amp;lt;w:bookmarkStart w:id="22" w:name="_PROCESSED_CHANGE__ad0a93d7_2615_4e5c_8e" /&amp;gt;&amp;lt;w:ins w:id="23" w:author="BPS" w:date="2021-01-12T15:18:00Z"&amp;gt;&amp;lt;w:r&amp;gt;&amp;lt;w:t&amp;gt;10%&amp;lt;/w:t&amp;gt;&amp;lt;/w:r&amp;gt;&amp;lt;/w:ins&amp;gt;&amp;lt;w:r&amp;gt;&amp;lt;w:t xml:space="preserve"&amp;gt; &amp;lt;/w:t&amp;gt;&amp;lt;/w:r&amp;gt;&amp;lt;w:bookmarkEnd w:id="22" /&amp;gt;&amp;lt;w:r&amp;gt;&amp;lt;w:t xml:space="preserve"&amp;gt;of the excess, if any, of the qualified research expenses for the &amp;lt;/w:t&amp;gt;&amp;lt;/w:r&amp;gt;&amp;lt;w:bookmarkStart w:id="24" w:name="_LINE__6_22fb3e72_1fa6_45f4_a2cb_aa06789" /&amp;gt;&amp;lt;w:bookmarkEnd w:id="19" /&amp;gt;&amp;lt;w:r&amp;gt;&amp;lt;w:t xml:space="preserve"&amp;gt;taxable year over the base amount and &amp;lt;/w:t&amp;gt;&amp;lt;/w:r&amp;gt;&amp;lt;w:bookmarkStart w:id="25" w:name="_PROCESSED_CHANGE__c775e816_3be5_40fa_98" /&amp;gt;&amp;lt;w:del w:id="26" w:author="BPS" w:date="2021-01-12T15:18:00Z"&amp;gt;&amp;lt;w:r w:rsidDel="004E251D"&amp;gt;&amp;lt;w:delText&amp;gt;7.5%&amp;lt;/w:delText&amp;gt;&amp;lt;/w:r&amp;gt;&amp;lt;/w:del&amp;gt;&amp;lt;w:bookmarkEnd w:id="25" /&amp;gt;&amp;lt;w:r&amp;gt;&amp;lt;w:t xml:space="preserve"&amp;gt; &amp;lt;/w:t&amp;gt;&amp;lt;/w:r&amp;gt;&amp;lt;w:bookmarkStart w:id="27" w:name="_PROCESSED_CHANGE__f675fc1c_55a8_4b37_82" /&amp;gt;&amp;lt;w:ins w:id="28" w:author="BPS" w:date="2021-01-12T15:18:00Z"&amp;gt;&amp;lt;w:r&amp;gt;&amp;lt;w:t&amp;gt;15%&amp;lt;/w:t&amp;gt;&amp;lt;/w:r&amp;gt;&amp;lt;/w:ins&amp;gt;&amp;lt;w:r&amp;gt;&amp;lt;w:t xml:space="preserve"&amp;gt; &amp;lt;/w:t&amp;gt;&amp;lt;/w:r&amp;gt;&amp;lt;w:bookmarkEnd w:id="27" /&amp;gt;&amp;lt;w:r&amp;gt;&amp;lt;w:t xml:space="preserve"&amp;gt;of the basic research payments &amp;lt;/w:t&amp;gt;&amp;lt;/w:r&amp;gt;&amp;lt;w:bookmarkStart w:id="29" w:name="_LINE__7_76e89168_b22e_4882_b37f_ef26454" /&amp;gt;&amp;lt;w:bookmarkEnd w:id="24" /&amp;gt;&amp;lt;w:r&amp;gt;&amp;lt;w:t xml:space="preserve"&amp;gt;determined under the Code, Section 41(e)(1)(A).  The term "base amount" means the &amp;lt;/w:t&amp;gt;&amp;lt;/w:r&amp;gt;&amp;lt;w:bookmarkStart w:id="30" w:name="_LINE__8_79398c46_b4c0_4173_abf1_ff883c6" /&amp;gt;&amp;lt;w:bookmarkEnd w:id="29" /&amp;gt;&amp;lt;w:r&amp;gt;&amp;lt;w:t xml:space="preserve"&amp;gt;average amount per year spent on qualified research expenses over the previous 3 taxable &amp;lt;/w:t&amp;gt;&amp;lt;/w:r&amp;gt;&amp;lt;w:bookmarkStart w:id="31" w:name="_LINE__9_072faf91_30e7_4419_a360_cfde896" /&amp;gt;&amp;lt;w:bookmarkEnd w:id="30" /&amp;gt;&amp;lt;w:r&amp;gt;&amp;lt;w:t xml:space="preserve"&amp;gt;years by the taxpayer.  As used in this section, unless the context otherwise indicates, the &amp;lt;/w:t&amp;gt;&amp;lt;/w:r&amp;gt;&amp;lt;w:bookmarkStart w:id="32" w:name="_LINE__10_47295a16_01a4_4ff4_8fa6_f52585" /&amp;gt;&amp;lt;w:bookmarkEnd w:id="31" /&amp;gt;&amp;lt;w:r&amp;gt;&amp;lt;w:t xml:space="preserve"&amp;gt;terms "qualified research expenses," "qualified organization base period amount," "basic &amp;lt;/w:t&amp;gt;&amp;lt;/w:r&amp;gt;&amp;lt;w:bookmarkStart w:id="33" w:name="_LINE__11_91623d3e_46a4_4973_8ebe_e31d16" /&amp;gt;&amp;lt;w:bookmarkEnd w:id="32" /&amp;gt;&amp;lt;w:r&amp;gt;&amp;lt;w:t xml:space="preserve"&amp;gt;research" and any other terms affecting the calculation of the credit have the same meanings &amp;lt;/w:t&amp;gt;&amp;lt;/w:r&amp;gt;&amp;lt;w:bookmarkStart w:id="34" w:name="_LINE__12_738a73b8_ae1b_428f_9c46_96d0c7" /&amp;gt;&amp;lt;w:bookmarkEnd w:id="33" /&amp;gt;&amp;lt;w:r&amp;gt;&amp;lt;w:t xml:space="preserve"&amp;gt;as under the Code, Section 41, but apply only to expenditures for research conducted in &amp;lt;/w:t&amp;gt;&amp;lt;/w:r&amp;gt;&amp;lt;w:bookmarkStart w:id="35" w:name="_LINE__13_747b99ff_d235_4047_9fa1_73f0d8" /&amp;gt;&amp;lt;w:bookmarkEnd w:id="34" /&amp;gt;&amp;lt;w:r&amp;gt;&amp;lt;w:t xml:space="preserve"&amp;gt;this State.  In determining the amount of the credit allowable under this section, the State &amp;lt;/w:t&amp;gt;&amp;lt;/w:r&amp;gt;&amp;lt;w:bookmarkStart w:id="36" w:name="_LINE__14_7f6bc0b1_e6ea_4321_b260_9ef67b" /&amp;gt;&amp;lt;w:bookmarkEnd w:id="35" /&amp;gt;&amp;lt;w:r&amp;gt;&amp;lt;w:t xml:space="preserve"&amp;gt;Tax Assessor may aggregate the activities of all corporations that are members of a &amp;lt;/w:t&amp;gt;&amp;lt;/w:r&amp;gt;&amp;lt;w:bookmarkStart w:id="37" w:name="_LINE__15_cf384ab1_632c_44ee_b6f5_cbdfe1" /&amp;gt;&amp;lt;w:bookmarkEnd w:id="36" /&amp;gt;&amp;lt;w:r&amp;gt;&amp;lt;w:t xml:space="preserve"&amp;gt;controlled group of corporations, as defined by the Code, Section 41(f)(1)(A) and in &amp;lt;/w:t&amp;gt;&amp;lt;/w:r&amp;gt;&amp;lt;w:bookmarkStart w:id="38" w:name="_LINE__16_3ab1b876_6144_4610_acd6_999a94" /&amp;gt;&amp;lt;w:bookmarkEnd w:id="37" /&amp;gt;&amp;lt;w:r&amp;gt;&amp;lt;w:t xml:space="preserve"&amp;gt;addition may aggregate the activities of all entities, whether or not incorporated, that are &amp;lt;/w:t&amp;gt;&amp;lt;/w:r&amp;gt;&amp;lt;w:bookmarkStart w:id="39" w:name="_LINE__17_f91fe412_a8ee_4266_bd2f_4266c9" /&amp;gt;&amp;lt;w:bookmarkEnd w:id="38" /&amp;gt;&amp;lt;w:r&amp;gt;&amp;lt;w:t&amp;gt;under common control, as defined by the Code, Section 41(f)(1)(B).&amp;lt;/w:t&amp;gt;&amp;lt;/w:r&amp;gt;&amp;lt;w:bookmarkEnd w:id="18" /&amp;gt;&amp;lt;w:bookmarkEnd w:id="39" /&amp;gt;&amp;lt;/w:p&amp;gt;&amp;lt;w:p w:rsidR="00E054E5" w:rsidRDefault="00E054E5" w:rsidP="00E054E5"&amp;gt;&amp;lt;w:pPr&amp;gt;&amp;lt;w:ind w:left="360" w:firstLine="360" /&amp;gt;&amp;lt;/w:pPr&amp;gt;&amp;lt;w:bookmarkStart w:id="40" w:name="_BILL_SECTION_HEADER__eef02764_bf37_4619" /&amp;gt;&amp;lt;w:bookmarkStart w:id="41" w:name="_BILL_SECTION__ec5718e5_2644_4d17_a709_7" /&amp;gt;&amp;lt;w:bookmarkStart w:id="42" w:name="_PAR__4_658e67fc_cf64_4d61_bda5_eec420c5" /&amp;gt;&amp;lt;w:bookmarkStart w:id="43" w:name="_LINE__18_cf659799_e931_4c22_bb59_d92996"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w:id="44" w:name="_BILL_SECTION_NUMBER__0804340b_ea6e_4033" /&amp;gt;&amp;lt;w:r&amp;gt;&amp;lt;w:rPr&amp;gt;&amp;lt;w:b /&amp;gt;&amp;lt;w:sz w:val="24" /&amp;gt;&amp;lt;/w:rPr&amp;gt;&amp;lt;w:t&amp;gt;2&amp;lt;/w:t&amp;gt;&amp;lt;/w:r&amp;gt;&amp;lt;w:bookmarkEnd w:id="44" /&amp;gt;&amp;lt;w:r&amp;gt;&amp;lt;w:rPr&amp;gt;&amp;lt;w:b /&amp;gt;&amp;lt;w:sz w:val="24" /&amp;gt;&amp;lt;/w:rPr&amp;gt;&amp;lt;w:t&amp;gt;.  36 MRSA §5219-K, sub-§3,&amp;lt;/w:t&amp;gt;&amp;lt;/w:r&amp;gt;&amp;lt;w:r&amp;gt;&amp;lt;w:t xml:space="preserve"&amp;gt; as amended by PL 2007, c. 627, §92, is further &amp;lt;/w:t&amp;gt;&amp;lt;/w:r&amp;gt;&amp;lt;w:bookmarkStart w:id="45" w:name="_LINE__19_e3e44994_c5e8_481b_9c5d_12673c" /&amp;gt;&amp;lt;w:bookmarkEnd w:id="43" /&amp;gt;&amp;lt;w:r&amp;gt;&amp;lt;w:t&amp;gt;amended to read:&amp;lt;/w:t&amp;gt;&amp;lt;/w:r&amp;gt;&amp;lt;w:bookmarkEnd w:id="45" /&amp;gt;&amp;lt;/w:p&amp;gt;&amp;lt;w:p w:rsidR="00E054E5" w:rsidRDefault="00E054E5" w:rsidP="00E054E5"&amp;gt;&amp;lt;w:pPr&amp;gt;&amp;lt;w:ind w:left="360" w:firstLine="360" /&amp;gt;&amp;lt;/w:pPr&amp;gt;&amp;lt;w:bookmarkStart w:id="46" w:name="_STATUTE_NUMBER__e5e2990a_da04_4ac7_9c39" /&amp;gt;&amp;lt;w:bookmarkStart w:id="47" w:name="_STATUTE_SS__ca73ea6d_3e78_4560_84e2_152" /&amp;gt;&amp;lt;w:bookmarkStart w:id="48" w:name="_PAR__5_c8df3e77_179b_4eb5_b99e_8a79f462" /&amp;gt;&amp;lt;w:bookmarkStart w:id="49" w:name="_LINE__20_33fe5ee4_af7e_457e_bcb8_c00c6e" /&amp;gt;&amp;lt;w:bookmarkEnd w:id="40" /&amp;gt;&amp;lt;w:bookmarkEnd w:id="42" /&amp;gt;&amp;lt;w:r&amp;gt;&amp;lt;w:rPr&amp;gt;&amp;lt;w:b /&amp;gt;&amp;lt;/w:rPr&amp;gt;&amp;lt;w:t&amp;gt;3&amp;lt;/w:t&amp;gt;&amp;lt;/w:r&amp;gt;&amp;lt;w:bookmarkEnd w:id="46" /&amp;gt;&amp;lt;w:r&amp;gt;&amp;lt;w:rPr&amp;gt;&amp;lt;w:b /&amp;gt;&amp;lt;/w:rPr&amp;gt;&amp;lt;w:t xml:space="preserve"&amp;gt;.  &amp;lt;/w:t&amp;gt;&amp;lt;/w:r&amp;gt;&amp;lt;w:bookmarkStart w:id="50" w:name="_STATUTE_HEADNOTE__9791be3f_0494_449e_ae" /&amp;gt;&amp;lt;w:r&amp;gt;&amp;lt;w:rPr&amp;gt;&amp;lt;w:b /&amp;gt;&amp;lt;/w:rPr&amp;gt;&amp;lt;w:t&amp;gt;Limitation on credit allowed.&amp;lt;/w:t&amp;gt;&amp;lt;/w:r&amp;gt;&amp;lt;w:bookmarkEnd w:id="50"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w:id="51" w:name="_STATUTE_CONTENT__0ce97f9f_15b6_4485_bb4" /&amp;gt;&amp;lt;w:r&amp;gt;&amp;lt;w:t xml:space="preserve"&amp;gt;The credit allowed under this section is limited to &amp;lt;/w:t&amp;gt;&amp;lt;/w:r&amp;gt;&amp;lt;w:bookmarkStart w:id="52" w:name="_LINE__21_62e7f326_e5eb_4af5_ad20_a309bb" /&amp;gt;&amp;lt;w:bookmarkEnd w:id="49" /&amp;gt;&amp;lt;w:r&amp;gt;&amp;lt;w:t xml:space="preserve"&amp;gt;100% of a corporation's first &amp;lt;/w:t&amp;gt;&amp;lt;/w:r&amp;gt;&amp;lt;w:bookmarkStart w:id="53" w:name="_PROCESSED_CHANGE__21d886dd_a557_4ff6_91" /&amp;gt;&amp;lt;w:del w:id="54" w:author="BPS" w:date="2021-01-12T15:19:00Z"&amp;gt;&amp;lt;w:r w:rsidDel="004E251D"&amp;gt;&amp;lt;w:delText&amp;gt;$25,000&amp;lt;/w:delText&amp;gt;&amp;lt;/w:r&amp;gt;&amp;lt;/w:del&amp;gt;&amp;lt;w:bookmarkEnd w:id="53" /&amp;gt;&amp;lt;w:r&amp;gt;&amp;lt;w:t xml:space="preserve"&amp;gt; &amp;lt;/w:t&amp;gt;&amp;lt;/w:r&amp;gt;&amp;lt;w:bookmarkStart w:id="55" w:name="_PROCESSED_CHANGE__cb2e95dc_c1cb_4062_b9" /&amp;gt;&amp;lt;w:ins w:id="56" w:author="BPS" w:date="2021-01-12T15:19:00Z"&amp;gt;&amp;lt;w:r&amp;gt;&amp;lt;w:t&amp;gt;$50,000&amp;lt;/w:t&amp;gt;&amp;lt;/w:r&amp;gt;&amp;lt;/w:ins&amp;gt;&amp;lt;w:r&amp;gt;&amp;lt;w:t xml:space="preserve"&amp;gt; &amp;lt;/w:t&amp;gt;&amp;lt;/w:r&amp;gt;&amp;lt;w:bookmarkEnd w:id="55" /&amp;gt;&amp;lt;w:r&amp;gt;&amp;lt;w:t xml:space="preserve"&amp;gt;of tax due, as determined before the &amp;lt;/w:t&amp;gt;&amp;lt;/w:r&amp;gt;&amp;lt;w:bookmarkStart w:id="57" w:name="_LINE__22_c5814674_7d6a_481e_99e5_275481" /&amp;gt;&amp;lt;w:bookmarkEnd w:id="52" /&amp;gt;&amp;lt;w:r&amp;gt;&amp;lt;w:t&amp;gt;allowance of any credits, plus 75% of the corporation's tax due, as determined in excess of&amp;lt;/w:t&amp;gt;&amp;lt;/w:r&amp;gt;&amp;lt;w:bookmarkStart w:id="58" w:name="_PROCESSED_CHANGE__bed34f40_cc75_48b4_bd" /&amp;gt;&amp;lt;w:r&amp;gt;&amp;lt;w:t xml:space="preserve"&amp;gt; &amp;lt;/w:t&amp;gt;&amp;lt;/w:r&amp;gt;&amp;lt;w:bookmarkStart w:id="59" w:name="_LINE__23_67f71418_7af2_488f_a34e_f44dfb" /&amp;gt;&amp;lt;w:bookmarkEnd w:id="57" /&amp;gt;&amp;lt;w:del w:id="60" w:author="BPS" w:date="2021-01-12T15:19:00Z"&amp;gt;&amp;lt;w:r w:rsidDel="004E251D"&amp;gt;&amp;lt;w:delText&amp;gt;$25,000&amp;lt;/w:delText&amp;gt;&amp;lt;/w:r&amp;gt;&amp;lt;/w:del&amp;gt;&amp;lt;w:bookmarkEnd w:id="58" /&amp;gt;&amp;lt;w:r&amp;gt;&amp;lt;w:t xml:space="preserve"&amp;gt; &amp;lt;/w:t&amp;gt;&amp;lt;/w:r&amp;gt;&amp;lt;w:bookmarkStart w:id="61" w:name="_PROCESSED_CHANGE__67416ab4_63a9_4c4b_a8" /&amp;gt;&amp;lt;w:ins w:id="62" w:author="BPS" w:date="2021-01-12T15:19:00Z"&amp;gt;&amp;lt;w:r&amp;gt;&amp;lt;w:t&amp;gt;$50,000&amp;lt;/w:t&amp;gt;&amp;lt;/w:r&amp;gt;&amp;lt;/w:ins&amp;gt;&amp;lt;w:bookmarkEnd w:id="61" /&amp;gt;&amp;lt;w:r&amp;gt;&amp;lt;w:t xml:space="preserve"&amp;gt;.  The assessor shall adopt rules similar to those authorized under the Code, &amp;lt;/w:t&amp;gt;&amp;lt;/w:r&amp;gt;&amp;lt;w:bookmarkStart w:id="63" w:name="_LINE__24_8b63a1e8_375f_4c72_90a7_eced70" /&amp;gt;&amp;lt;w:bookmarkEnd w:id="59" /&amp;gt;&amp;lt;w:r&amp;gt;&amp;lt;w:t xml:space="preserve"&amp;gt;Section 38(c)(5)(B) for purposes of apportioning the &amp;lt;/w:t&amp;gt;&amp;lt;/w:r&amp;gt;&amp;lt;w:bookmarkStart w:id="64" w:name="_PROCESSED_CHANGE__5c33b544_12d6_4de0_a8" /&amp;gt;&amp;lt;w:del w:id="65" w:author="BPS" w:date="2021-01-12T15:20:00Z"&amp;gt;&amp;lt;w:r w:rsidDel="004E251D"&amp;gt;&amp;lt;w:delText&amp;gt;$25,000&amp;lt;/w:delText&amp;gt;&amp;lt;/w:r&amp;gt;&amp;lt;/w:del&amp;gt;&amp;lt;w:bookmarkEnd w:id="64" /&amp;gt;&amp;lt;w:r&amp;gt;&amp;lt;w:t xml:space="preserve"&amp;gt; &amp;lt;/w:t&amp;gt;&amp;lt;/w:r&amp;gt;&amp;lt;w:bookmarkStart w:id="66" w:name="_PROCESSED_CHANGE__b0b9484f_ef1c_406d_ae" /&amp;gt;&amp;lt;w:ins w:id="67" w:author="BPS" w:date="2021-01-12T15:20:00Z"&amp;gt;&amp;lt;w:r&amp;gt;&amp;lt;w:t&amp;gt;$50,000&amp;lt;/w:t&amp;gt;&amp;lt;/w:r&amp;gt;&amp;lt;/w:ins&amp;gt;&amp;lt;w:r&amp;gt;&amp;lt;w:t xml:space="preserve"&amp;gt; &amp;lt;/w:t&amp;gt;&amp;lt;/w:r&amp;gt;&amp;lt;w:bookmarkEnd w:id="66" /&amp;gt;&amp;lt;w:r&amp;gt;&amp;lt;w:t xml:space="preserve"&amp;gt;among members of &amp;lt;/w:t&amp;gt;&amp;lt;/w:r&amp;gt;&amp;lt;w:bookmarkStart w:id="68" w:name="_LINE__25_dba74129_f033_492d_8da0_852999" /&amp;gt;&amp;lt;w:bookmarkEnd w:id="63" /&amp;gt;&amp;lt;w:r&amp;gt;&amp;lt;w:t&amp;gt;a controlled group.&amp;lt;/w:t&amp;gt;&amp;lt;/w:r&amp;gt;&amp;lt;w:bookmarkEnd w:id="51" /&amp;gt;&amp;lt;w:bookmarkEnd w:id="68" /&amp;gt;&amp;lt;/w:p&amp;gt;&amp;lt;w:p w:rsidR="00E054E5" w:rsidRDefault="00E054E5" w:rsidP="00E054E5"&amp;gt;&amp;lt;w:pPr&amp;gt;&amp;lt;w:ind w:left="360" w:firstLine="360" /&amp;gt;&amp;lt;/w:pPr&amp;gt;&amp;lt;w:bookmarkStart w:id="69" w:name="_APPROP_SECTION__a3ad07ed_bbad_43d8_aa25" /&amp;gt;&amp;lt;w:bookmarkStart w:id="70" w:name="_PAR__6_d316a8e7_e79f_4d04_b8d0_407e95a6" /&amp;gt;&amp;lt;w:bookmarkStart w:id="71" w:name="_LINE__26_6fa51325_9842_45b2_8953_7e20f3" /&amp;gt;&amp;lt;w:bookmarkEnd w:id="41" /&amp;gt;&amp;lt;w:bookmarkEnd w:id="47"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w:id="72" w:name="_BILL_SECTION_NUMBER__0550f654_bdee_41c7" /&amp;gt;&amp;lt;w:r&amp;gt;&amp;lt;w:rPr&amp;gt;&amp;lt;w:b /&amp;gt;&amp;lt;w:sz w:val="24" /&amp;gt;&amp;lt;/w:rPr&amp;gt;&amp;lt;w:t&amp;gt;3&amp;lt;/w:t&amp;gt;&amp;lt;/w:r&amp;gt;&amp;lt;w:bookmarkEnd w:id="72"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w:id="73" w:name="_LINE__27_b1ab0d14_ead1_4509_81e9_649aa8" /&amp;gt;&amp;lt;w:bookmarkEnd w:id="71" /&amp;gt;&amp;lt;w:r&amp;gt;&amp;lt;w:t&amp;gt;allocations are made.&amp;lt;/w:t&amp;gt;&amp;lt;/w:r&amp;gt;&amp;lt;w:bookmarkEnd w:id="73" /&amp;gt;&amp;lt;/w:p&amp;gt;&amp;lt;w:p w:rsidR="00E054E5" w:rsidRDefault="00E054E5" w:rsidP="00E054E5"&amp;gt;&amp;lt;w:pPr&amp;gt;&amp;lt;w:pStyle w:val="BPSParagraphLeftAlign" /&amp;gt;&amp;lt;w:suppressAutoHyphens /&amp;gt;&amp;lt;w:ind w:left="360" /&amp;gt;&amp;lt;/w:pPr&amp;gt;&amp;lt;w:bookmarkStart w:id="74" w:name="_PAR__7_062c848c_eb6a_4f2f_bb29_34f7f0d6" /&amp;gt;&amp;lt;w:bookmarkStart w:id="75" w:name="_LINE__28_f96a12ff_9c25_47fe_a83b_a3ab85" /&amp;gt;&amp;lt;w:bookmarkEnd w:id="70" /&amp;gt;&amp;lt;w:r&amp;gt;&amp;lt;w:rPr&amp;gt;&amp;lt;w:b /&amp;gt;&amp;lt;/w:rPr&amp;gt;&amp;lt;w:t&amp;gt;ECONOMIC AND COMMUNITY DEVELOPMENT, DEPARTMENT OF&amp;lt;/w:t&amp;gt;&amp;lt;/w:r&amp;gt;&amp;lt;w:bookmarkEnd w:id="75" /&amp;gt;&amp;lt;/w:p&amp;gt;&amp;lt;w:p w:rsidR="00E054E5" w:rsidRDefault="00E054E5" w:rsidP="00E054E5"&amp;gt;&amp;lt;w:pPr&amp;gt;&amp;lt;w:pStyle w:val="BPSParagraphLeftAlign" /&amp;gt;&amp;lt;w:suppressAutoHyphens /&amp;gt;&amp;lt;w:ind w:left="360" /&amp;gt;&amp;lt;/w:pPr&amp;gt;&amp;lt;w:bookmarkStart w:id="76" w:name="_PAR__8_b641a405_5e23_45f8_a4df_18e94313" /&amp;gt;&amp;lt;w:bookmarkStart w:id="77" w:name="_LINE__29_dc0b75f9_d1cd_43f6_ac84_f154be" /&amp;gt;&amp;lt;w:bookmarkEnd w:id="74" /&amp;gt;&amp;lt;w:r&amp;gt;&amp;lt;w:rPr&amp;gt;&amp;lt;w:b /&amp;gt;&amp;lt;/w:rPr&amp;gt;&amp;lt;w:t&amp;gt;Research Expense Tax Credit Marketing Fund N348&amp;lt;/w:t&amp;gt;&amp;lt;/w:r&amp;gt;&amp;lt;w:bookmarkEnd w:id="77" /&amp;gt;&amp;lt;/w:p&amp;gt;&amp;lt;w:p w:rsidR="00E054E5" w:rsidRDefault="00E054E5" w:rsidP="00E054E5"&amp;gt;&amp;lt;w:pPr&amp;gt;&amp;lt;w:ind w:left="360" /&amp;gt;&amp;lt;/w:pPr&amp;gt;&amp;lt;w:bookmarkStart w:id="78" w:name="_PAR__9_54f4b13f_9fda_44b0_a9b2_4f60fac9" /&amp;gt;&amp;lt;w:bookmarkStart w:id="79" w:name="_LINE__30_b7d1408d_2bbf_4c2e_8be2_417b2d" /&amp;gt;&amp;lt;w:bookmarkEnd w:id="76" /&amp;gt;&amp;lt;w:r&amp;gt;&amp;lt;w:t xml:space="preserve"&amp;gt;Initiative: Provides ongoing funds to advertise and market the research expense tax credit &amp;lt;/w:t&amp;gt;&amp;lt;/w:r&amp;gt;&amp;lt;w:bookmarkStart w:id="80" w:name="_LINE__31_d438b76a_9ebf_4fc3_96f5_148feb" /&amp;gt;&amp;lt;w:bookmarkEnd w:id="79" /&amp;gt;&amp;lt;w:r&amp;gt;&amp;lt;w:t&amp;gt;under the Maine Revised Statutes, Title 36, section 5219-K.&amp;lt;/w:t&amp;gt;&amp;lt;/w:r&amp;gt;&amp;lt;w:bookmarkEnd w:id="80"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w:rsidR="00E054E5" w:rsidTr="00593792"&amp;gt;&amp;lt;w:tc&amp;gt;&amp;lt;w:tcPr&amp;gt;&amp;lt;w:tcW w:w="5069" w:type="dxa" /&amp;gt;&amp;lt;/w:tcPr&amp;gt;&amp;lt;w:p w:rsidR="00E054E5" w:rsidRDefault="00E054E5" w:rsidP="00593792"&amp;gt;&amp;lt;w:bookmarkStart w:id="81" w:name="_PAR__10_7b15eb58_7216_46ff_b144_db3b36b" /&amp;gt;&amp;lt;w:bookmarkStart w:id="82" w:name="_LINE__32_04f1f94b_52e0_453e_80f9_0b9e12" /&amp;gt;&amp;lt;w:bookmarkEnd w:id="78" /&amp;gt;&amp;lt;w:r&amp;gt;&amp;lt;w:rPr&amp;gt;&amp;lt;w:b /&amp;gt;&amp;lt;/w:rPr&amp;gt;&amp;lt;w:t&amp;gt;GENERAL FUND&amp;lt;/w:t&amp;gt;&amp;lt;/w:r&amp;gt;&amp;lt;w:bookmarkEnd w:id="82"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w:id="83" w:name="_LINE__32_f4e57b5f_d616_4858_9f32_870cc3" /&amp;gt;&amp;lt;w:r&amp;gt;&amp;lt;w:rPr&amp;gt;&amp;lt;w:b /&amp;gt;&amp;lt;/w:rPr&amp;gt;&amp;lt;w:t&amp;gt;2021-22&amp;lt;/w:t&amp;gt;&amp;lt;/w:r&amp;gt;&amp;lt;w:bookmarkEnd w:id="83"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w:id="84" w:name="_LINE__32_9b2cdc46_54ef_4575_9780_44b894" /&amp;gt;&amp;lt;w:r&amp;gt;&amp;lt;w:rPr&amp;gt;&amp;lt;w:b /&amp;gt;&amp;lt;/w:rPr&amp;gt;&amp;lt;w:t&amp;gt;2022-23&amp;lt;/w:t&amp;gt;&amp;lt;/w:r&amp;gt;&amp;lt;w:bookmarkEnd w:id="84" /&amp;gt;&amp;lt;/w:p&amp;gt;&amp;lt;/w:tc&amp;gt;&amp;lt;/w:tr&amp;gt;&amp;lt;w:tr w:rsidR="00E054E5" w:rsidTr="00593792"&amp;gt;&amp;lt;w:tc&amp;gt;&amp;lt;w:tcPr&amp;gt;&amp;lt;w:tcW w:w="5069" w:type="dxa" /&amp;gt;&amp;lt;/w:tcPr&amp;gt;&amp;lt;w:p w:rsidR="00E054E5" w:rsidRDefault="00E054E5" w:rsidP="00593792"&amp;gt;&amp;lt;w:pPr&amp;gt;&amp;lt;w:ind w:left="180" /&amp;gt;&amp;lt;/w:pPr&amp;gt;&amp;lt;w:bookmarkStart w:id="85" w:name="_LINE__33_995ce889_9c9f_4063_ac7b_4cdd0b" /&amp;gt;&amp;lt;w:r&amp;gt;&amp;lt;w:t&amp;gt;All Other&amp;lt;/w:t&amp;gt;&amp;lt;/w:r&amp;gt;&amp;lt;w:bookmarkEnd w:id="85"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w:id="86" w:name="_LINE__33_606ae73b_5c18_4275_90a3_1167e9" /&amp;gt;&amp;lt;w:r&amp;gt;&amp;lt;w:t&amp;gt;$100,000&amp;lt;/w:t&amp;gt;&amp;lt;/w:r&amp;gt;&amp;lt;w:bookmarkEnd w:id="86"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w:id="87" w:name="_LINE__33_248adbdd_278f_40c0_ae34_0fcec3" /&amp;gt;&amp;lt;w:r&amp;gt;&amp;lt;w:t&amp;gt;$100,000&amp;lt;/w:t&amp;gt;&amp;lt;/w:r&amp;gt;&amp;lt;w:bookmarkEnd w:id="87" /&amp;gt;&amp;lt;/w:p&amp;gt;&amp;lt;/w:tc&amp;gt;&amp;lt;/w:tr&amp;gt;&amp;lt;w:tr w:rsidR="00E054E5" w:rsidTr="00593792"&amp;gt;&amp;lt;w:tc&amp;gt;&amp;lt;w:tcPr&amp;gt;&amp;lt;w:tcW w:w="5069" w:type="dxa" /&amp;gt;&amp;lt;/w:tcPr&amp;gt;&amp;lt;w:p w:rsidR="00E054E5" w:rsidRDefault="00E054E5" w:rsidP="00593792"&amp;gt;&amp;lt;w:bookmarkStart w:id="88" w:name="_LINE__34_13842fff_80c6_4adb_bc32_df8943" /&amp;gt;&amp;lt;w:r&amp;gt;&amp;lt;w:t xml:space="preserve"&amp;gt; &amp;lt;/w:t&amp;gt;&amp;lt;/w:r&amp;gt;&amp;lt;w:bookmarkEnd w:id="88"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w:id="89" w:name="_LINE__34_abb7d42e_d4f3_4f43_9577_37d5ee" /&amp;gt;&amp;lt;w:r&amp;gt;&amp;lt;w:t&amp;gt;__________&amp;lt;/w:t&amp;gt;&amp;lt;/w:r&amp;gt;&amp;lt;w:bookmarkEnd w:id="89"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w:id="90" w:name="_LINE__34_20dccc98_ddfa_4a3c_95b9_324f50" /&amp;gt;&amp;lt;w:r&amp;gt;&amp;lt;w:t&amp;gt;__________&amp;lt;/w:t&amp;gt;&amp;lt;/w:r&amp;gt;&amp;lt;w:bookmarkEnd w:id="90" /&amp;gt;&amp;lt;/w:p&amp;gt;&amp;lt;/w:tc&amp;gt;&amp;lt;/w:tr&amp;gt;&amp;lt;w:tr w:rsidR="00E054E5" w:rsidTr="00593792"&amp;gt;&amp;lt;w:tc&amp;gt;&amp;lt;w:tcPr&amp;gt;&amp;lt;w:tcW w:w="5069" w:type="dxa" /&amp;gt;&amp;lt;/w:tcPr&amp;gt;&amp;lt;w:p w:rsidR="00E054E5" w:rsidRDefault="00E054E5" w:rsidP="00593792"&amp;gt;&amp;lt;w:bookmarkStart w:id="91" w:name="_LINE__35_a9ab25bb_8287_497a_97e9_9686b2" /&amp;gt;&amp;lt;w:r&amp;gt;&amp;lt;w:t&amp;gt;GENERAL FUND TOTAL&amp;lt;/w:t&amp;gt;&amp;lt;/w:r&amp;gt;&amp;lt;w:bookmarkEnd w:id="91"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w:id="92" w:name="_LINE__35_94ee658f_f312_4282_8334_7977ed" /&amp;gt;&amp;lt;w:r&amp;gt;&amp;lt;w:t&amp;gt;$100,000&amp;lt;/w:t&amp;gt;&amp;lt;/w:r&amp;gt;&amp;lt;w:bookmarkEnd w:id="92" /&amp;gt;&amp;lt;/w:p&amp;gt;&amp;lt;/w:tc&amp;gt;&amp;lt;w:tc&amp;gt;&amp;lt;w:tcPr&amp;gt;&amp;lt;w:tcW w:w="1469" w:type="dxa" /&amp;gt;&amp;lt;/w:tcPr&amp;gt;&amp;lt;w:p w:rsidR="00E054E5" w:rsidRDefault="00E054E5" w:rsidP="00593792"&amp;gt;&amp;lt;w:pPr&amp;gt;&amp;lt;w:jc w:val="right" /&amp;gt;&amp;lt;/w:pPr&amp;gt;&amp;lt;w:bookmarkStart w:id="93" w:name="_LINE__35_95e99834_1e5a_486c_a727_a2c312" /&amp;gt;&amp;lt;w:r&amp;gt;&amp;lt;w:t&amp;gt;$100,000&amp;lt;/w:t&amp;gt;&amp;lt;/w:r&amp;gt;&amp;lt;w:bookmarkEnd w:id="93" /&amp;gt;&amp;lt;/w:p&amp;gt;&amp;lt;/w:tc&amp;gt;&amp;lt;/w:tr&amp;gt;&amp;lt;/w:tbl&amp;gt;&amp;lt;w:p w:rsidR="00E054E5" w:rsidRDefault="00E054E5" w:rsidP="00E054E5"&amp;gt;&amp;lt;w:pPr&amp;gt;&amp;lt;w:keepNext /&amp;gt;&amp;lt;w:spacing w:before="240" /&amp;gt;&amp;lt;w:ind w:left="360" /&amp;gt;&amp;lt;w:jc w:val="center" /&amp;gt;&amp;lt;/w:pPr&amp;gt;&amp;lt;w:bookmarkStart w:id="94" w:name="_SUMMARY__2069ffc7_d83d_439f_a444_9034ff" /&amp;gt;&amp;lt;w:bookmarkStart w:id="95" w:name="_PAR__11_4bcdafb9_76fa_4452_9746_2dfe1a3" /&amp;gt;&amp;lt;w:bookmarkStart w:id="96" w:name="_LINE__36_058a52ee_98a9_42af_992b_5ffcfa" /&amp;gt;&amp;lt;w:bookmarkEnd w:id="8" /&amp;gt;&amp;lt;w:bookmarkEnd w:id="69" /&amp;gt;&amp;lt;w:bookmarkEnd w:id="81" /&amp;gt;&amp;lt;w:r&amp;gt;&amp;lt;w:rPr&amp;gt;&amp;lt;w:b /&amp;gt;&amp;lt;w:sz w:val="24" /&amp;gt;&amp;lt;/w:rPr&amp;gt;&amp;lt;w:t&amp;gt;SUMMARY&amp;lt;/w:t&amp;gt;&amp;lt;/w:r&amp;gt;&amp;lt;w:bookmarkEnd w:id="96" /&amp;gt;&amp;lt;/w:p&amp;gt;&amp;lt;w:p w:rsidR="00E054E5" w:rsidRDefault="00E054E5" w:rsidP="00E054E5"&amp;gt;&amp;lt;w:pPr&amp;gt;&amp;lt;w:ind w:left="360" w:firstLine="360" /&amp;gt;&amp;lt;/w:pPr&amp;gt;&amp;lt;w:bookmarkStart w:id="97" w:name="_PAR__12_19fce94d_5f98_4979_be46_5047859" /&amp;gt;&amp;lt;w:bookmarkStart w:id="98" w:name="_LINE__37_2d4e0578_46ef_4515_aeb0_7200d9" /&amp;gt;&amp;lt;w:bookmarkEnd w:id="95" /&amp;gt;&amp;lt;w:r w:rsidRPr="004E251D"&amp;gt;&amp;lt;w:t xml:space="preserve"&amp;gt;This bill increases the research expense tax credit by doubling the expenditures eligible &amp;lt;/w:t&amp;gt;&amp;lt;/w:r&amp;gt;&amp;lt;w:bookmarkStart w:id="99" w:name="_LINE__38_aeeb03cf_951c_4662_bc93_5615cf" /&amp;gt;&amp;lt;w:bookmarkEnd w:id="98" /&amp;gt;&amp;lt;w:r w:rsidRPr="004E251D"&amp;gt;&amp;lt;w:t xml:space="preserve"&amp;gt;for the credit and the maximum amount of the credit that may be claimed.  &amp;lt;/w:t&amp;gt;&amp;lt;/w:r&amp;gt;&amp;lt;w:r&amp;gt;&amp;lt;w:t&amp;gt;The&amp;lt;/w:t&amp;gt;&amp;lt;/w:r&amp;gt;&amp;lt;w:r w:rsidRPr="004E251D"&amp;gt;&amp;lt;w:t xml:space="preserve"&amp;gt; &amp;lt;/w:t&amp;gt;&amp;lt;/w:r&amp;gt;&amp;lt;w:r w:rsidRPr="004E251D"&amp;gt;&amp;lt;w:t xml:space="preserve"&amp;gt;bill also &amp;lt;/w:t&amp;gt;&amp;lt;/w:r&amp;gt;&amp;lt;w:bookmarkStart w:id="100" w:name="_LINE__39_8c07cf72_336c_4d06_81d7_9595a6" /&amp;gt;&amp;lt;w:bookmarkEnd w:id="99" /&amp;gt;&amp;lt;w:r w:rsidRPr="004E251D"&amp;gt;&amp;lt;w:t xml:space="preserve"&amp;gt;provides ongoing funds of $100,000 per year beginning in fiscal year 2021-22 to the &amp;lt;/w:t&amp;gt;&amp;lt;/w:r&amp;gt;&amp;lt;w:bookmarkStart w:id="101" w:name="_LINE__40_2596d291_a282_4e24_a5b3_8df338" /&amp;gt;&amp;lt;w:bookmarkEnd w:id="100" /&amp;gt;&amp;lt;w:r w:rsidRPr="004E251D"&amp;gt;&amp;lt;w:t xml:space="preserve"&amp;gt;Department of Economic and Community Development to advertise and market the &amp;lt;/w:t&amp;gt;&amp;lt;/w:r&amp;gt;&amp;lt;w:bookmarkStart w:id="102" w:name="_LINE__41_7de5825f_d695_4839_90b2_350147" /&amp;gt;&amp;lt;w:bookmarkEnd w:id="101" /&amp;gt;&amp;lt;w:r w:rsidRPr="004E251D"&amp;gt;&amp;lt;w:t&amp;gt;research expense tax credit.&amp;lt;/w:t&amp;gt;&amp;lt;/w:r&amp;gt;&amp;lt;w:bookmarkEnd w:id="102" /&amp;gt;&amp;lt;/w:p&amp;gt;&amp;lt;w:bookmarkEnd w:id="1" /&amp;gt;&amp;lt;w:bookmarkEnd w:id="2" /&amp;gt;&amp;lt;w:bookmarkEnd w:id="3" /&amp;gt;&amp;lt;w:bookmarkEnd w:id="94" /&amp;gt;&amp;lt;w:bookmarkEnd w:id="97" /&amp;gt;&amp;lt;w:p w:rsidR="00000000" w:rsidRDefault="00E054E5"&amp;gt;&amp;lt;w:r&amp;gt;&amp;lt;w:t xml:space="preserve"&amp;gt; &amp;lt;/w:t&amp;gt;&amp;lt;/w:r&amp;gt;&amp;lt;/w:p&amp;gt;&amp;lt;w:sectPr w:rsidR="00000000" w:rsidSect="00E054E5"&amp;gt;&amp;lt;w:footerReference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w:rsidR="001F71CC" w:rsidRDefault="00E054E5"&amp;gt;&amp;lt;w:pPr&amp;gt;&amp;lt;w:pStyle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/&amp;gt;&amp;lt;/w:rPr&amp;gt;&amp;lt;w:t&amp;gt;130LR0849(01)&amp;lt;/w:t&amp;gt;&amp;lt;/w:r&amp;gt;&amp;lt;w:r&amp;gt;&amp;lt;w:rPr&amp;gt;&amp;lt;w:snapToGrid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050b8649_1b9c_427f_8623_2d66a5e&lt;/BookmarkName&gt;&lt;Tables&gt;&lt;TableLineTracker&gt;&lt;BookmarkName&gt;_PAR__10_7b15eb58_7216_46ff_b144_db3b36b&lt;/BookmarkName&gt;&lt;TableRows&gt;&lt;TableRow&gt;&lt;TableLines&gt;&lt;TableLine&gt;&lt;LineFragments&gt;&lt;TableLineFragment /&gt;&lt;TableLineFragment /&gt;&lt;TableLineFragment /&gt;&lt;/LineFragments&gt;&lt;VerticalPosition&gt;519.04998779296875&lt;/VerticalPosition&gt;&lt;LineNumber&gt;32&lt;/LineNumber&gt;&lt;BookmarkName&gt;_LINE__32_04f1f94b_52e0_453e_80f9_0b9e12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/LineFragments&gt;&lt;VerticalPosition&gt;531.95001220703125&lt;/VerticalPosition&gt;&lt;LineNumber&gt;33&lt;/LineNumber&gt;&lt;BookmarkName&gt;_LINE__33_995ce889_9c9f_4063_ac7b_4cdd0b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544.29998779296875&lt;/VerticalPosition&gt;&lt;LineNumber&gt;34&lt;/LineNumber&gt;&lt;BookmarkName&gt;_LINE__34_13842fff_80c6_4adb_bc32_df8943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557.20001220703125&lt;/VerticalPosition&gt;&lt;LineNumber&gt;35&lt;/LineNumber&gt;&lt;BookmarkName&gt;_LINE__35_a9ab25bb_8287_497a_97e9_9686b2&lt;/BookmarkName&gt;&lt;/TableLine&gt;&lt;/TableLines&gt;&lt;StartingRowLineNumber&gt;35&lt;/StartingRowLineNumber&gt;&lt;EndingRowLineNumber&gt;35&lt;/EndingRowLineNumber&gt;&lt;/TableRow&gt;&lt;/TableRows&gt;&lt;/TableLineTracker&gt;&lt;/Tables&gt;&lt;/ProcessedCheckInPage&gt;&lt;/Pages&gt;&lt;Paragraphs&gt;&lt;CheckInParagraphs&gt;&lt;PageNumber&gt;1&lt;/PageNumber&gt;&lt;BookmarkName&gt;_PAR__1_0894a0be_6a13_40c5_ad09_2286939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c90d2d3_f825_4e1f_a7b3_226a080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45439ee0_eaf5_4991_b827_44846f13&lt;/BookmarkName&gt;&lt;StartingLineNumber&gt;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658e67fc_cf64_4d61_bda5_eec420c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8df3e77_179b_4eb5_b99e_8a79f462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316a8e7_e79f_4d04_b8d0_407e95a6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062c848c_eb6a_4f2f_bb29_34f7f0d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641a405_5e23_45f8_a4df_18e94313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54f4b13f_9fda_44b0_a9b2_4f60fac9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bcdafb9_76fa_4452_9746_2dfe1a3&lt;/BookmarkName&gt;&lt;StartingLineNumber&gt;36&lt;/StartingLineNumber&gt;&lt;EndingLineNumber&gt;36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19fce94d_5f98_4979_be46_5047859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