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Limits on the Number of Hours Worked by and Workloads of Child Protective Services Caseworkers in the Department of Health and Human Services</w:t>
      </w:r>
    </w:p>
    <w:p w:rsidR="00F33728" w:rsidP="00F3372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314aacd_c887_442f_afa3_ab"/>
      <w:bookmarkStart w:id="1" w:name="_PAGE__1_355a64eb_d026_42db_8600_0d4735b"/>
      <w:bookmarkStart w:id="2" w:name="_PAR__2_f05c3bc9_57b5_4872_b6cd_0f3061ca"/>
      <w:r>
        <w:rPr>
          <w:rFonts w:ascii="Arial" w:eastAsia="Arial" w:hAnsi="Arial" w:cs="Arial"/>
          <w:caps/>
        </w:rPr>
        <w:t>L.D. 1825</w:t>
      </w:r>
    </w:p>
    <w:p w:rsidR="00F33728" w:rsidP="00F3372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8795c8d_4ae5_475d_9d6b_06b1c3c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F33728" w:rsidP="00F33728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d33a98b_fd8d_4761_9be9_80aad3ea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F33728" w:rsidP="00F33728">
      <w:pPr>
        <w:spacing w:before="60" w:after="60"/>
        <w:ind w:left="720"/>
        <w:rPr>
          <w:rFonts w:ascii="Arial" w:eastAsia="Arial" w:hAnsi="Arial" w:cs="Arial"/>
        </w:rPr>
      </w:pPr>
      <w:bookmarkStart w:id="5" w:name="_PAR__5_12cf0abb_531c_426b_9cd9_126d3e54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F33728" w:rsidP="00F3372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55461e2_4ea5_4bd4_8bb7_816baa1f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33728" w:rsidP="00F3372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b2579cd_84ce_4cbc_84ac_7e67143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F33728" w:rsidP="00F3372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925aa18_b0d7_4f2f_a0dd_9351d7d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33728" w:rsidP="00F3372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d47ce65_3a8d_49be_94af_b536c29c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F33728" w:rsidP="00F33728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95d75cb_4370_415c_adc9_8fb896c"/>
      <w:bookmarkEnd w:id="9"/>
      <w:r>
        <w:rPr>
          <w:rFonts w:ascii="Arial" w:eastAsia="Arial" w:hAnsi="Arial" w:cs="Arial"/>
          <w:szCs w:val="22"/>
        </w:rPr>
        <w:t>COMMITTEE AMENDMENT “      ” to H.P. 1358, L.D. 1825, “An Act To Establish Limits on the Number of Hours Worked by and Workloads of Child Protective Services Caseworkers in the Department of Health and Human Services”</w:t>
      </w:r>
    </w:p>
    <w:p w:rsidR="00F33728" w:rsidP="00F33728">
      <w:pPr>
        <w:ind w:left="360" w:firstLine="360"/>
        <w:rPr>
          <w:rFonts w:ascii="Arial" w:eastAsia="Arial" w:hAnsi="Arial" w:cs="Arial"/>
        </w:rPr>
      </w:pPr>
      <w:bookmarkStart w:id="11" w:name="_INSTRUCTION__19aedd1e_906c_42d2_8cc2_3b"/>
      <w:bookmarkStart w:id="12" w:name="_PAR__11_294810cf_35b0_4738_a178_39c72d2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F33728" w:rsidP="00F33728">
      <w:pPr>
        <w:ind w:left="360"/>
        <w:rPr>
          <w:rFonts w:ascii="Arial" w:eastAsia="Arial" w:hAnsi="Arial" w:cs="Arial"/>
        </w:rPr>
      </w:pPr>
      <w:bookmarkStart w:id="13" w:name="_PAR__12_f940550e_051d_4827_8816_48e7251"/>
      <w:bookmarkEnd w:id="12"/>
      <w:r>
        <w:rPr>
          <w:rFonts w:ascii="Arial" w:eastAsia="Arial" w:hAnsi="Arial" w:cs="Arial"/>
          <w:b/>
        </w:rPr>
        <w:t>'An Act To Establish Limits on the Number of Hours Worked by Child Protective Services Caseworkers in the Department of Health and Human Services'</w:t>
      </w:r>
    </w:p>
    <w:p w:rsidR="00F33728" w:rsidP="00F33728">
      <w:pPr>
        <w:ind w:left="360" w:firstLine="360"/>
        <w:rPr>
          <w:rFonts w:ascii="Arial" w:eastAsia="Arial" w:hAnsi="Arial" w:cs="Arial"/>
        </w:rPr>
      </w:pPr>
      <w:bookmarkStart w:id="14" w:name="_INSTRUCTION__264d0e61_0967_4c00_a421_6b"/>
      <w:bookmarkStart w:id="15" w:name="_PAR__13_15607bb9_47f3_4cec_9af6_4a1ee2d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F33728" w:rsidP="00F33728">
      <w:pPr>
        <w:ind w:left="360" w:firstLine="360"/>
        <w:rPr>
          <w:rFonts w:ascii="Arial" w:eastAsia="Arial" w:hAnsi="Arial" w:cs="Arial"/>
        </w:rPr>
      </w:pPr>
      <w:bookmarkStart w:id="16" w:name="_PAR__14_7bb511ea_ec64_40b3_93cc_2461fa5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22 MRSA §4004, sub-§4</w:t>
      </w:r>
      <w:r>
        <w:rPr>
          <w:rFonts w:ascii="Arial" w:eastAsia="Arial" w:hAnsi="Arial" w:cs="Arial"/>
        </w:rPr>
        <w:t xml:space="preserve"> is enacted to read:</w:t>
      </w:r>
    </w:p>
    <w:p w:rsidR="00F33728" w:rsidP="00F33728">
      <w:pPr>
        <w:ind w:left="360" w:firstLine="360"/>
        <w:rPr>
          <w:rFonts w:ascii="Arial" w:eastAsia="Arial" w:hAnsi="Arial" w:cs="Arial"/>
        </w:rPr>
      </w:pPr>
      <w:bookmarkStart w:id="17" w:name="_PAR__15_302d8513_3391_484e_a31e_888e80c"/>
      <w:bookmarkEnd w:id="16"/>
      <w:r>
        <w:rPr>
          <w:rFonts w:ascii="Arial" w:eastAsia="Arial" w:hAnsi="Arial" w:cs="Arial"/>
          <w:b/>
          <w:u w:val="single"/>
        </w:rPr>
        <w:t xml:space="preserve">4.  Staffing. </w:t>
      </w:r>
      <w:r>
        <w:rPr>
          <w:rFonts w:ascii="Arial" w:eastAsia="Arial" w:hAnsi="Arial" w:cs="Arial"/>
          <w:u w:val="single"/>
        </w:rPr>
        <w:t xml:space="preserve"> The department shall ensure that a caseworker does not exceed the work or driving hours established pursuant to this subsection.</w:t>
      </w:r>
    </w:p>
    <w:p w:rsidR="00F33728" w:rsidP="00F33728">
      <w:pPr>
        <w:ind w:left="720"/>
        <w:rPr>
          <w:rFonts w:ascii="Arial" w:eastAsia="Arial" w:hAnsi="Arial" w:cs="Arial"/>
        </w:rPr>
      </w:pPr>
      <w:bookmarkStart w:id="18" w:name="_PAR__16_6d37bf35_299a_46d2_8e23_c17664c"/>
      <w:bookmarkEnd w:id="17"/>
      <w:r>
        <w:rPr>
          <w:rFonts w:ascii="Arial" w:eastAsia="Arial" w:hAnsi="Arial" w:cs="Arial"/>
          <w:u w:val="single"/>
        </w:rPr>
        <w:t>A.  The department may not require a caseworker to work more than:</w:t>
      </w:r>
    </w:p>
    <w:p w:rsidR="00F33728" w:rsidP="00F33728">
      <w:pPr>
        <w:ind w:left="1080"/>
        <w:rPr>
          <w:rFonts w:ascii="Arial" w:eastAsia="Arial" w:hAnsi="Arial" w:cs="Arial"/>
        </w:rPr>
      </w:pPr>
      <w:bookmarkStart w:id="19" w:name="_PAR__17_65e08ebd_c3fe_402c_8c28_d34708b"/>
      <w:bookmarkEnd w:id="18"/>
      <w:r>
        <w:rPr>
          <w:rFonts w:ascii="Arial" w:eastAsia="Arial" w:hAnsi="Arial" w:cs="Arial"/>
          <w:u w:val="single"/>
        </w:rPr>
        <w:t>(1) Sixty hours over 7 consecutive days; or</w:t>
      </w:r>
    </w:p>
    <w:p w:rsidR="00F33728" w:rsidP="00F33728">
      <w:pPr>
        <w:ind w:left="1080"/>
        <w:rPr>
          <w:rFonts w:ascii="Arial" w:eastAsia="Arial" w:hAnsi="Arial" w:cs="Arial"/>
        </w:rPr>
      </w:pPr>
      <w:bookmarkStart w:id="20" w:name="_PAR__18_6d31a3e3_5c38_47ee_8ae6_2fcf25f"/>
      <w:bookmarkEnd w:id="19"/>
      <w:r>
        <w:rPr>
          <w:rFonts w:ascii="Arial" w:eastAsia="Arial" w:hAnsi="Arial" w:cs="Arial"/>
          <w:u w:val="single"/>
        </w:rPr>
        <w:t>(2) Seventy hours over 8 consecutive days.</w:t>
      </w:r>
    </w:p>
    <w:p w:rsidR="00F33728" w:rsidP="00F33728">
      <w:pPr>
        <w:ind w:left="720"/>
        <w:rPr>
          <w:rFonts w:ascii="Arial" w:eastAsia="Arial" w:hAnsi="Arial" w:cs="Arial"/>
        </w:rPr>
      </w:pPr>
      <w:bookmarkStart w:id="21" w:name="_PAR__19_0fdb0e65_c597_4913_bcb9_7bc5a5f"/>
      <w:bookmarkEnd w:id="20"/>
      <w:r>
        <w:rPr>
          <w:rFonts w:ascii="Arial" w:eastAsia="Arial" w:hAnsi="Arial" w:cs="Arial"/>
          <w:u w:val="single"/>
        </w:rPr>
        <w:t>B.  The department may require a caseworker to work for up to 14 hours at one time following 10 consecutive hours of not working, but the department may not require a caseworker to drive for more than 11 hours during that shift.</w:t>
      </w:r>
    </w:p>
    <w:p w:rsidR="00F33728" w:rsidP="00F33728">
      <w:pPr>
        <w:ind w:left="720"/>
        <w:rPr>
          <w:rFonts w:ascii="Arial" w:eastAsia="Arial" w:hAnsi="Arial" w:cs="Arial"/>
        </w:rPr>
      </w:pPr>
      <w:bookmarkStart w:id="22" w:name="_PAR__20_54d10be2_cece_42a4_91b5_69154cd"/>
      <w:bookmarkEnd w:id="21"/>
      <w:r>
        <w:rPr>
          <w:rFonts w:ascii="Arial" w:eastAsia="Arial" w:hAnsi="Arial" w:cs="Arial"/>
          <w:u w:val="single"/>
        </w:rPr>
        <w:t>C.  A caseworker's supervisor, in consultation with the commissioner or the commissioner's designee, may direct a caseworker to exceed the maximum hours established in paragraphs A and B in circumstances that could result in an immediate risk of abuse or neglect to a child as determined in department policy.</w:t>
      </w:r>
      <w:r>
        <w:rPr>
          <w:rFonts w:ascii="Arial" w:eastAsia="Arial" w:hAnsi="Arial" w:cs="Arial"/>
        </w:rPr>
        <w:t>'</w:t>
      </w:r>
    </w:p>
    <w:p w:rsidR="00F33728" w:rsidP="00F33728">
      <w:pPr>
        <w:ind w:left="360" w:firstLine="360"/>
        <w:rPr>
          <w:rFonts w:ascii="Arial" w:eastAsia="Arial" w:hAnsi="Arial" w:cs="Arial"/>
        </w:rPr>
      </w:pPr>
      <w:bookmarkStart w:id="23" w:name="_INSTRUCTION__df35d926_22a9_4005_bbbd_3e"/>
      <w:bookmarkStart w:id="24" w:name="_PAR__21_2a0b2807_18c1_44d4_914c_686e679"/>
      <w:bookmarkEnd w:id="14"/>
      <w:bookmarkEnd w:id="2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F33728" w:rsidP="00F3372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b2fc924c_97d8_49cc_8dbc_a86f1a"/>
      <w:bookmarkStart w:id="26" w:name="_PAGE__2_1e9af1ef_2b53_4de7_97be_2cc58ab"/>
      <w:bookmarkStart w:id="27" w:name="_PAR__2_010f20c4_b856_4d5b_80c4_936e8d63"/>
      <w:bookmarkEnd w:id="1"/>
      <w:bookmarkEnd w:id="23"/>
      <w:bookmarkEnd w:id="24"/>
      <w:r>
        <w:rPr>
          <w:rFonts w:ascii="Arial" w:eastAsia="Arial" w:hAnsi="Arial" w:cs="Arial"/>
          <w:b/>
          <w:sz w:val="24"/>
        </w:rPr>
        <w:t>SUMMARY</w:t>
      </w:r>
    </w:p>
    <w:p w:rsidR="00000000" w:rsidP="00F33728">
      <w:pPr>
        <w:ind w:left="360" w:firstLine="360"/>
        <w:rPr>
          <w:rFonts w:ascii="Arial" w:eastAsia="Arial" w:hAnsi="Arial" w:cs="Arial"/>
        </w:rPr>
      </w:pPr>
      <w:bookmarkStart w:id="28" w:name="_PAR__3_6fda5bb3_2c0f_4b27_87e5_90d32f14"/>
      <w:bookmarkEnd w:id="27"/>
      <w:r w:rsidRPr="006D6B12">
        <w:rPr>
          <w:rFonts w:ascii="Arial" w:eastAsia="Arial" w:hAnsi="Arial" w:cs="Arial"/>
        </w:rPr>
        <w:t xml:space="preserve">This amendment is the majority report of the </w:t>
      </w:r>
      <w:r>
        <w:rPr>
          <w:rFonts w:ascii="Arial" w:eastAsia="Arial" w:hAnsi="Arial" w:cs="Arial"/>
        </w:rPr>
        <w:t>c</w:t>
      </w:r>
      <w:r w:rsidRPr="006D6B12"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</w:rPr>
        <w:t xml:space="preserve"> and replaces the bill</w:t>
      </w:r>
      <w:r w:rsidRPr="006D6B12">
        <w:rPr>
          <w:rFonts w:ascii="Arial" w:eastAsia="Arial" w:hAnsi="Arial" w:cs="Arial"/>
        </w:rPr>
        <w:t xml:space="preserve">.  The amendment removes the </w:t>
      </w:r>
      <w:r>
        <w:rPr>
          <w:rFonts w:ascii="Arial" w:eastAsia="Arial" w:hAnsi="Arial" w:cs="Arial"/>
        </w:rPr>
        <w:t xml:space="preserve">provisions </w:t>
      </w:r>
      <w:r w:rsidRPr="006D6B12">
        <w:rPr>
          <w:rFonts w:ascii="Arial" w:eastAsia="Arial" w:hAnsi="Arial" w:cs="Arial"/>
        </w:rPr>
        <w:t xml:space="preserve">of the bill that require a caseworker to maintain a driving log and </w:t>
      </w:r>
      <w:r>
        <w:rPr>
          <w:rFonts w:ascii="Arial" w:eastAsia="Arial" w:hAnsi="Arial" w:cs="Arial"/>
        </w:rPr>
        <w:t xml:space="preserve">that </w:t>
      </w:r>
      <w:r w:rsidRPr="006D6B12">
        <w:rPr>
          <w:rFonts w:ascii="Arial" w:eastAsia="Arial" w:hAnsi="Arial" w:cs="Arial"/>
        </w:rPr>
        <w:t xml:space="preserve">establish a maximum </w:t>
      </w:r>
      <w:r>
        <w:rPr>
          <w:rFonts w:ascii="Arial" w:eastAsia="Arial" w:hAnsi="Arial" w:cs="Arial"/>
        </w:rPr>
        <w:t>workload</w:t>
      </w:r>
      <w:r w:rsidRPr="006D6B12">
        <w:rPr>
          <w:rFonts w:ascii="Arial" w:eastAsia="Arial" w:hAnsi="Arial" w:cs="Arial"/>
        </w:rPr>
        <w:t xml:space="preserve"> for caseworkers.  It also removes the </w:t>
      </w:r>
      <w:r>
        <w:rPr>
          <w:rFonts w:ascii="Arial" w:eastAsia="Arial" w:hAnsi="Arial" w:cs="Arial"/>
        </w:rPr>
        <w:t xml:space="preserve">provision </w:t>
      </w:r>
      <w:r w:rsidRPr="006D6B12">
        <w:rPr>
          <w:rFonts w:ascii="Arial" w:eastAsia="Arial" w:hAnsi="Arial" w:cs="Arial"/>
        </w:rPr>
        <w:t xml:space="preserve">of the bill that </w:t>
      </w:r>
      <w:r>
        <w:rPr>
          <w:rFonts w:ascii="Arial" w:eastAsia="Arial" w:hAnsi="Arial" w:cs="Arial"/>
        </w:rPr>
        <w:t>requires</w:t>
      </w:r>
      <w:r w:rsidRPr="006D6B12">
        <w:rPr>
          <w:rFonts w:ascii="Arial" w:eastAsia="Arial" w:hAnsi="Arial" w:cs="Arial"/>
        </w:rPr>
        <w:t xml:space="preserve"> reporting to the joint standing committee of the Legislature having jurisdiction over health and human services matters and the </w:t>
      </w:r>
      <w:r>
        <w:rPr>
          <w:rFonts w:ascii="Arial" w:eastAsia="Arial" w:hAnsi="Arial" w:cs="Arial"/>
        </w:rPr>
        <w:t>c</w:t>
      </w:r>
      <w:r w:rsidRPr="006D6B12">
        <w:rPr>
          <w:rFonts w:ascii="Arial" w:eastAsia="Arial" w:hAnsi="Arial" w:cs="Arial"/>
        </w:rPr>
        <w:t xml:space="preserve">hild </w:t>
      </w:r>
      <w:r>
        <w:rPr>
          <w:rFonts w:ascii="Arial" w:eastAsia="Arial" w:hAnsi="Arial" w:cs="Arial"/>
        </w:rPr>
        <w:t>w</w:t>
      </w:r>
      <w:r w:rsidRPr="006D6B12">
        <w:rPr>
          <w:rFonts w:ascii="Arial" w:eastAsia="Arial" w:hAnsi="Arial" w:cs="Arial"/>
        </w:rPr>
        <w:t xml:space="preserve">elfare </w:t>
      </w:r>
      <w:r>
        <w:rPr>
          <w:rFonts w:ascii="Arial" w:eastAsia="Arial" w:hAnsi="Arial" w:cs="Arial"/>
        </w:rPr>
        <w:t>services o</w:t>
      </w:r>
      <w:r w:rsidRPr="006D6B12">
        <w:rPr>
          <w:rFonts w:ascii="Arial" w:eastAsia="Arial" w:hAnsi="Arial" w:cs="Arial"/>
        </w:rPr>
        <w:t xml:space="preserve">mbudsman when a caseworker exceeds the maximum </w:t>
      </w:r>
      <w:r>
        <w:rPr>
          <w:rFonts w:ascii="Arial" w:eastAsia="Arial" w:hAnsi="Arial" w:cs="Arial"/>
        </w:rPr>
        <w:t>workload</w:t>
      </w:r>
      <w:r w:rsidRPr="006D6B12">
        <w:rPr>
          <w:rFonts w:ascii="Arial" w:eastAsia="Arial" w:hAnsi="Arial" w:cs="Arial"/>
        </w:rPr>
        <w:t xml:space="preserve">.  It also removes the </w:t>
      </w:r>
      <w:r>
        <w:rPr>
          <w:rFonts w:ascii="Arial" w:eastAsia="Arial" w:hAnsi="Arial" w:cs="Arial"/>
        </w:rPr>
        <w:t xml:space="preserve">provision </w:t>
      </w:r>
      <w:r w:rsidRPr="006D6B12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>repeals</w:t>
      </w:r>
      <w:r w:rsidRPr="006D6B12">
        <w:rPr>
          <w:rFonts w:ascii="Arial" w:eastAsia="Arial" w:hAnsi="Arial" w:cs="Arial"/>
        </w:rPr>
        <w:t xml:space="preserve"> Resolve 2019, chapter 34.  </w:t>
      </w:r>
      <w:r>
        <w:rPr>
          <w:rFonts w:ascii="Arial" w:eastAsia="Arial" w:hAnsi="Arial" w:cs="Arial"/>
        </w:rPr>
        <w:t xml:space="preserve">The amendment retains the provision of the bill that establishes limits on work hours and driving hours.  </w:t>
      </w:r>
      <w:r w:rsidRPr="006D6B12">
        <w:rPr>
          <w:rFonts w:ascii="Arial" w:eastAsia="Arial" w:hAnsi="Arial" w:cs="Arial"/>
        </w:rPr>
        <w:t xml:space="preserve">The amendment adds the ability for a caseworker's supervisor, in consultation with the Commissioner of Health and Human Services or the </w:t>
      </w:r>
      <w:r>
        <w:rPr>
          <w:rFonts w:ascii="Arial" w:eastAsia="Arial" w:hAnsi="Arial" w:cs="Arial"/>
        </w:rPr>
        <w:t>c</w:t>
      </w:r>
      <w:r w:rsidRPr="006D6B12">
        <w:rPr>
          <w:rFonts w:ascii="Arial" w:eastAsia="Arial" w:hAnsi="Arial" w:cs="Arial"/>
        </w:rPr>
        <w:t>ommissioner's designee, to direct a caseworker to exceed the maximum number of work hours for an emergency situation determined in department policy.</w:t>
      </w:r>
      <w:bookmarkEnd w:id="25"/>
      <w:bookmarkEnd w:id="26"/>
      <w:bookmarkEnd w:id="2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LR2318,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Limits on the Number of Hours Worked by Child Protective Services Caseworkers in the Department of Health and Human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D6B12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33728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