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Prevent Economic Hardship as a Result of COVID-19 Restrictions</w:t>
      </w:r>
    </w:p>
    <w:p w:rsidR="00A415DA" w:rsidP="00A415D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7b77d36_3a8e_4740_aa13_df"/>
      <w:bookmarkStart w:id="1" w:name="_PAGE__1_8565e5df_fb75_412d_9323_466b625"/>
      <w:bookmarkStart w:id="2" w:name="_PAR__2_2f68b35f_992e_403e_bf38_32e65f2f"/>
      <w:r>
        <w:rPr>
          <w:rFonts w:ascii="Arial" w:eastAsia="Arial" w:hAnsi="Arial" w:cs="Arial"/>
          <w:caps/>
        </w:rPr>
        <w:t>L.D. 1275</w:t>
      </w:r>
    </w:p>
    <w:p w:rsidR="00A415DA" w:rsidP="00A415D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b44364d_6fc1_429d_82b5_31549b0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415DA" w:rsidP="00A415D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e019873_a691_4f9b_8c63_6990125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A415DA" w:rsidP="00A415DA">
      <w:pPr>
        <w:spacing w:before="60" w:after="60"/>
        <w:ind w:left="720"/>
        <w:rPr>
          <w:rFonts w:ascii="Arial" w:eastAsia="Arial" w:hAnsi="Arial" w:cs="Arial"/>
        </w:rPr>
      </w:pPr>
      <w:bookmarkStart w:id="5" w:name="_PAR__5_d83a24c2_1b7c_4d8d_8f5b_fe07975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415DA" w:rsidP="00A415D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c8c12f5_0f42_4add_a333_39b2506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415DA" w:rsidP="00A415D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01c6e4d_f4db_4dab_8bb2_4c99ece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415DA" w:rsidP="00A415D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77086a2_e04e_4016_aa4c_e66c940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415DA" w:rsidP="00A415D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245081c1_ae41_49a5_932c_05f1852c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415DA" w:rsidP="00A415D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1bb5b93_13d4_4750_ace1_be37145"/>
      <w:bookmarkEnd w:id="9"/>
      <w:r>
        <w:rPr>
          <w:rFonts w:ascii="Arial" w:eastAsia="Arial" w:hAnsi="Arial" w:cs="Arial"/>
          <w:szCs w:val="22"/>
        </w:rPr>
        <w:t>COMMITTEE AMENDMENT “      ” to H.P. 935, L.D. 1275, “Resolve, To Prevent Economic Hardship as a Result of COVID-19 Restrictions”</w:t>
      </w:r>
    </w:p>
    <w:p w:rsidR="00A415DA" w:rsidP="00A415DA">
      <w:pPr>
        <w:ind w:left="360" w:firstLine="360"/>
        <w:rPr>
          <w:rFonts w:ascii="Arial" w:eastAsia="Arial" w:hAnsi="Arial" w:cs="Arial"/>
        </w:rPr>
      </w:pPr>
      <w:bookmarkStart w:id="11" w:name="_INSTRUCTION__a674e9ed_9cca_4aca_b0ab_b5"/>
      <w:bookmarkStart w:id="12" w:name="_PAR__11_65295e66_b9e3_48e0_a3e4_6d09011"/>
      <w:bookmarkEnd w:id="0"/>
      <w:bookmarkEnd w:id="10"/>
      <w:r>
        <w:rPr>
          <w:rFonts w:ascii="Arial" w:eastAsia="Arial" w:hAnsi="Arial" w:cs="Arial"/>
        </w:rPr>
        <w:t>Amend the resolve by inserting after section 2 the following:</w:t>
      </w:r>
    </w:p>
    <w:p w:rsidR="00A415DA" w:rsidP="00A415DA">
      <w:pPr>
        <w:ind w:left="360" w:firstLine="360"/>
        <w:rPr>
          <w:rFonts w:ascii="Arial" w:eastAsia="Arial" w:hAnsi="Arial" w:cs="Arial"/>
        </w:rPr>
      </w:pPr>
      <w:bookmarkStart w:id="13" w:name="_PAR__12_bf7672c1_c350_414a_9985_8c53427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  Appropriations and allocations.  Resolved:</w:t>
      </w:r>
      <w:r>
        <w:rPr>
          <w:rFonts w:ascii="Arial" w:eastAsia="Arial" w:hAnsi="Arial" w:cs="Arial"/>
        </w:rPr>
        <w:t>  That the following appropriations and allocations are made.</w:t>
      </w:r>
    </w:p>
    <w:p w:rsidR="00A415DA" w:rsidP="00A415D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b3353c9c_4748_4ab2_ac85_01525cd"/>
      <w:bookmarkEnd w:id="13"/>
      <w:r>
        <w:rPr>
          <w:rFonts w:ascii="Arial" w:eastAsia="Arial" w:hAnsi="Arial" w:cs="Arial"/>
          <w:b/>
        </w:rPr>
        <w:t>HEALTH AND HUMAN SERVICES, DEPARTMENT OF</w:t>
      </w:r>
    </w:p>
    <w:p w:rsidR="00A415DA" w:rsidP="00A415D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0bc1a43b_6313_4a43_a7a7_779f1d3"/>
      <w:bookmarkEnd w:id="14"/>
      <w:r>
        <w:rPr>
          <w:rFonts w:ascii="Arial" w:eastAsia="Arial" w:hAnsi="Arial" w:cs="Arial"/>
          <w:b/>
        </w:rPr>
        <w:t>Maine Center for Disease Control and Prevention 0143</w:t>
      </w:r>
    </w:p>
    <w:p w:rsidR="00A415DA" w:rsidP="00A415DA">
      <w:pPr>
        <w:ind w:left="360"/>
        <w:rPr>
          <w:rFonts w:ascii="Arial" w:eastAsia="Arial" w:hAnsi="Arial" w:cs="Arial"/>
        </w:rPr>
      </w:pPr>
      <w:bookmarkStart w:id="16" w:name="_PAR__15_22a93168_61fd_4346_a218_43e6025"/>
      <w:bookmarkEnd w:id="15"/>
      <w:r>
        <w:rPr>
          <w:rFonts w:ascii="Arial" w:eastAsia="Arial" w:hAnsi="Arial" w:cs="Arial"/>
        </w:rPr>
        <w:t>Initiative: Provides a one-time deallocation to reflect reduced expenditures caused by a reduction in revenue from refunding certain fines and fees for violations by a business of an order, rule or guidance issued pursuant to the state of emergency due to COVID-19 proclaimed by the Governor.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3C436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415DA" w:rsidP="003C4366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5a59a2ad_f888_4b0d_887f_ab0472d"/>
            <w:bookmarkStart w:id="18" w:name="_LINE__21_d3d54f41_b8ad_4ad4_94e7_586877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21_700b9a95_3990_454f_ab15_214312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1_dcdc7499_3134_4936_933a_94f458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3C436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415DA" w:rsidP="003C4366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2_1eeb6d43_6b49_4b2d_b0df_cefc89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2_6897f4ea_557c_420d_afb6_5eb242"/>
            <w:r>
              <w:rPr>
                <w:rFonts w:ascii="Arial" w:eastAsia="Arial" w:hAnsi="Arial" w:cs="Arial"/>
              </w:rPr>
              <w:t>($56,000)</w:t>
            </w:r>
            <w:bookmarkEnd w:id="22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2_6e6fdc8a_9d1b_44e3_a977_d8816f"/>
            <w:r>
              <w:rPr>
                <w:rFonts w:ascii="Arial" w:eastAsia="Arial" w:hAnsi="Arial" w:cs="Arial"/>
              </w:rPr>
              <w:t>$0</w:t>
            </w:r>
            <w:bookmarkEnd w:id="23"/>
          </w:p>
        </w:tc>
      </w:tr>
      <w:tr w:rsidTr="003C436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415DA" w:rsidP="003C4366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3_fd3aa173_3551_4d0d_8fbd_4c8cd7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3_96fc4114_9ee3_4be7_b7c5_27da81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3_696a440a_9075_44a7_8a2f_9f337f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3C436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A415DA" w:rsidP="003C4366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4_512df0aa_7ff9_4ce9_bd2f_7f3804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4_6dcd33cf_9c0f_4d07_8c8d_63a786"/>
            <w:r>
              <w:rPr>
                <w:rFonts w:ascii="Arial" w:eastAsia="Arial" w:hAnsi="Arial" w:cs="Arial"/>
              </w:rPr>
              <w:t>($56,000)</w:t>
            </w:r>
            <w:bookmarkEnd w:id="28"/>
          </w:p>
        </w:tc>
        <w:tc>
          <w:tcPr>
            <w:tcW w:w="1469" w:type="dxa"/>
          </w:tcPr>
          <w:p w:rsidR="00A415DA" w:rsidP="003C436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4_0cbf2ebd_1b8e_4f48_ba4e_db4720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</w:tr>
    </w:tbl>
    <w:p w:rsidR="00A415DA" w:rsidP="00A415DA">
      <w:pPr>
        <w:ind w:left="360"/>
        <w:rPr>
          <w:rFonts w:ascii="Arial" w:eastAsia="Arial" w:hAnsi="Arial" w:cs="Arial"/>
        </w:rPr>
      </w:pPr>
      <w:bookmarkStart w:id="30" w:name="_PAR__17_1652c635_4322_48c6_a7f7_6da03f1"/>
      <w:bookmarkEnd w:id="17"/>
      <w:r>
        <w:rPr>
          <w:rFonts w:ascii="Arial" w:eastAsia="Arial" w:hAnsi="Arial" w:cs="Arial"/>
        </w:rPr>
        <w:t>'</w:t>
      </w:r>
    </w:p>
    <w:p w:rsidR="00A415DA" w:rsidP="00A415DA">
      <w:pPr>
        <w:ind w:left="360" w:firstLine="360"/>
        <w:rPr>
          <w:rFonts w:ascii="Arial" w:eastAsia="Arial" w:hAnsi="Arial" w:cs="Arial"/>
        </w:rPr>
      </w:pPr>
      <w:bookmarkStart w:id="31" w:name="_INSTRUCTION__340ae6a6_84cf_4914_8c74_43"/>
      <w:bookmarkStart w:id="32" w:name="_PAR__18_2cc6717c_37d9_4a22_b537_cd80dc6"/>
      <w:bookmarkEnd w:id="11"/>
      <w:bookmarkEnd w:id="30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A415DA" w:rsidP="00A415D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98ccc6e5_9f7a_401b_ac7e_a6f34a"/>
      <w:bookmarkStart w:id="34" w:name="_PAR__19_dc9ffb5f_7a9d_49e8_8fe8_58edede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A415DA" w:rsidP="00A415DA">
      <w:pPr>
        <w:keepNext/>
        <w:ind w:left="360" w:firstLine="360"/>
        <w:rPr>
          <w:rFonts w:ascii="Arial" w:eastAsia="Arial" w:hAnsi="Arial" w:cs="Arial"/>
        </w:rPr>
      </w:pPr>
      <w:bookmarkStart w:id="35" w:name="_PAR__20_c29eaac9_e9e8_4498_97d9_7bedcda"/>
      <w:bookmarkEnd w:id="34"/>
      <w:r>
        <w:rPr>
          <w:rFonts w:ascii="Arial" w:eastAsia="Arial" w:hAnsi="Arial" w:cs="Arial"/>
        </w:rPr>
        <w:t>This amendment adds an appropriations and allocations section.</w:t>
      </w:r>
    </w:p>
    <w:p w:rsidR="00A415DA" w:rsidP="00A415DA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1447c397_9f5d_467"/>
      <w:bookmarkStart w:id="37" w:name="_PAR__21_1042f64d_8452_423f_b079_d8371e2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A415DA" w:rsidP="00A415DA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e6968523_9f49_4bf8_81fb_9161f10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LR0784,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Prevent Economic Hardship as a Result of COVID-19 Restrictions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C4366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15DA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