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Access to Certified Substance Use Disorder Recovery Residence Services</w:t>
      </w:r>
    </w:p>
    <w:p w:rsidR="00FC0806" w:rsidP="00FC0806">
      <w:pPr>
        <w:spacing w:after="240"/>
        <w:ind w:left="360"/>
        <w:jc w:val="right"/>
        <w:rPr>
          <w:rFonts w:ascii="Arial" w:eastAsia="Arial" w:hAnsi="Arial" w:cs="Arial"/>
          <w:caps/>
        </w:rPr>
      </w:pPr>
      <w:bookmarkStart w:id="0" w:name="_AMEND_TITLE__2ae2f9f0_9cb8_4a7c_a716_b5"/>
      <w:bookmarkStart w:id="1" w:name="_PAGE__1_18540c0a_cf13_4672_ae8f_4ee8dec"/>
      <w:bookmarkStart w:id="2" w:name="_PAR__2_c5f5a1b0_f4d9_4a61_a14b_171cea6d"/>
      <w:r>
        <w:rPr>
          <w:rFonts w:ascii="Arial" w:eastAsia="Arial" w:hAnsi="Arial" w:cs="Arial"/>
          <w:caps/>
        </w:rPr>
        <w:t>L.D. 964</w:t>
      </w:r>
    </w:p>
    <w:p w:rsidR="00FC0806" w:rsidP="00FC0806">
      <w:pPr>
        <w:tabs>
          <w:tab w:val="right" w:pos="8928"/>
        </w:tabs>
        <w:spacing w:after="360"/>
        <w:ind w:left="360"/>
        <w:rPr>
          <w:rFonts w:ascii="Arial" w:eastAsia="Arial" w:hAnsi="Arial" w:cs="Arial"/>
        </w:rPr>
      </w:pPr>
      <w:bookmarkStart w:id="3" w:name="_PAR__3_6191756c_aedd_4eae_8095_c65006a4"/>
      <w:bookmarkEnd w:id="2"/>
      <w:r>
        <w:rPr>
          <w:rFonts w:ascii="Arial" w:eastAsia="Arial" w:hAnsi="Arial" w:cs="Arial"/>
        </w:rPr>
        <w:t>Date:</w:t>
      </w:r>
      <w:r>
        <w:rPr>
          <w:rFonts w:ascii="Arial" w:eastAsia="Arial" w:hAnsi="Arial" w:cs="Arial"/>
        </w:rPr>
        <w:tab/>
        <w:t>(Filing No. H-         )</w:t>
      </w:r>
    </w:p>
    <w:p w:rsidR="00FC0806" w:rsidP="00FC0806">
      <w:pPr>
        <w:spacing w:before="600" w:after="300"/>
        <w:ind w:left="360"/>
        <w:jc w:val="center"/>
        <w:outlineLvl w:val="0"/>
        <w:rPr>
          <w:rFonts w:ascii="Arial" w:eastAsia="Arial" w:hAnsi="Arial" w:cs="Arial"/>
        </w:rPr>
      </w:pPr>
      <w:bookmarkStart w:id="4" w:name="_PAR__4_8e78649b_a527_485a_82ca_672f8659"/>
      <w:bookmarkEnd w:id="3"/>
      <w:r>
        <w:rPr>
          <w:rFonts w:ascii="Arial" w:eastAsia="Arial" w:hAnsi="Arial" w:cs="Arial"/>
          <w:b/>
          <w:caps/>
          <w:sz w:val="24"/>
          <w:szCs w:val="32"/>
        </w:rPr>
        <w:t xml:space="preserve">Health and Human Services </w:t>
      </w:r>
    </w:p>
    <w:p w:rsidR="00FC0806" w:rsidP="00FC0806">
      <w:pPr>
        <w:spacing w:before="60" w:after="60"/>
        <w:ind w:left="720"/>
        <w:rPr>
          <w:rFonts w:ascii="Arial" w:eastAsia="Arial" w:hAnsi="Arial" w:cs="Arial"/>
        </w:rPr>
      </w:pPr>
      <w:bookmarkStart w:id="5" w:name="_PAR__5_546a7245_3ed8_4875_9ed3_3ccd788f"/>
      <w:bookmarkEnd w:id="4"/>
      <w:r>
        <w:rPr>
          <w:rFonts w:ascii="Arial" w:eastAsia="Arial" w:hAnsi="Arial" w:cs="Arial"/>
        </w:rPr>
        <w:t>Reproduced and distributed under the direction of the Clerk of the House.</w:t>
      </w:r>
    </w:p>
    <w:p w:rsidR="00FC0806" w:rsidP="00FC0806">
      <w:pPr>
        <w:spacing w:before="160" w:after="0"/>
        <w:ind w:left="360"/>
        <w:jc w:val="center"/>
        <w:outlineLvl w:val="0"/>
        <w:rPr>
          <w:rFonts w:ascii="Arial" w:eastAsia="Arial" w:hAnsi="Arial" w:cs="Arial"/>
          <w:b/>
          <w:caps/>
          <w:sz w:val="24"/>
          <w:szCs w:val="32"/>
        </w:rPr>
      </w:pPr>
      <w:bookmarkStart w:id="6" w:name="_PAR__6_104dba64_bdcc_4e0b_b3cd_6ceaad8c"/>
      <w:bookmarkEnd w:id="5"/>
      <w:r>
        <w:rPr>
          <w:rFonts w:ascii="Arial" w:eastAsia="Arial" w:hAnsi="Arial" w:cs="Arial"/>
          <w:b/>
          <w:caps/>
          <w:sz w:val="24"/>
          <w:szCs w:val="32"/>
        </w:rPr>
        <w:t>STATE OF MAINE</w:t>
      </w:r>
    </w:p>
    <w:p w:rsidR="00FC0806" w:rsidP="00FC0806">
      <w:pPr>
        <w:spacing w:after="0"/>
        <w:ind w:left="360"/>
        <w:jc w:val="center"/>
        <w:outlineLvl w:val="0"/>
        <w:rPr>
          <w:rFonts w:ascii="Arial" w:eastAsia="Arial" w:hAnsi="Arial" w:cs="Arial"/>
          <w:b/>
          <w:caps/>
          <w:sz w:val="24"/>
          <w:szCs w:val="32"/>
        </w:rPr>
      </w:pPr>
      <w:bookmarkStart w:id="7" w:name="_PAR__7_661958fa_e1ad_43bf_ba37_7aa3892c"/>
      <w:bookmarkEnd w:id="6"/>
      <w:r>
        <w:rPr>
          <w:rFonts w:ascii="Arial" w:eastAsia="Arial" w:hAnsi="Arial" w:cs="Arial"/>
          <w:b/>
          <w:caps/>
          <w:sz w:val="24"/>
          <w:szCs w:val="32"/>
        </w:rPr>
        <w:t>HOUSE OF REPRESENTATIVES</w:t>
      </w:r>
    </w:p>
    <w:p w:rsidR="00FC0806" w:rsidP="00FC0806">
      <w:pPr>
        <w:spacing w:after="0"/>
        <w:ind w:left="360"/>
        <w:jc w:val="center"/>
        <w:outlineLvl w:val="0"/>
        <w:rPr>
          <w:rFonts w:ascii="Arial" w:eastAsia="Arial" w:hAnsi="Arial" w:cs="Arial"/>
          <w:b/>
          <w:caps/>
          <w:sz w:val="24"/>
          <w:szCs w:val="32"/>
        </w:rPr>
      </w:pPr>
      <w:bookmarkStart w:id="8" w:name="_PAR__8_f2ee4e73_1be0_4a6f_aa27_88301270"/>
      <w:bookmarkEnd w:id="7"/>
      <w:r>
        <w:rPr>
          <w:rFonts w:ascii="Arial" w:eastAsia="Arial" w:hAnsi="Arial" w:cs="Arial"/>
          <w:b/>
          <w:caps/>
          <w:sz w:val="24"/>
          <w:szCs w:val="32"/>
        </w:rPr>
        <w:t>130th Legislature</w:t>
      </w:r>
    </w:p>
    <w:p w:rsidR="00FC0806" w:rsidP="00FC0806">
      <w:pPr>
        <w:spacing w:after="0"/>
        <w:ind w:left="360"/>
        <w:jc w:val="center"/>
        <w:outlineLvl w:val="0"/>
        <w:rPr>
          <w:rFonts w:ascii="Arial" w:eastAsia="Arial" w:hAnsi="Arial" w:cs="Arial"/>
          <w:b/>
          <w:caps/>
          <w:sz w:val="24"/>
          <w:szCs w:val="32"/>
        </w:rPr>
      </w:pPr>
      <w:bookmarkStart w:id="9" w:name="_PAR__9_e6a92e15_4b9e_40ba_adcd_17a82ede"/>
      <w:bookmarkEnd w:id="8"/>
      <w:r>
        <w:rPr>
          <w:rFonts w:ascii="Arial" w:eastAsia="Arial" w:hAnsi="Arial" w:cs="Arial"/>
          <w:b/>
          <w:caps/>
          <w:sz w:val="24"/>
          <w:szCs w:val="32"/>
        </w:rPr>
        <w:t>First Special Session</w:t>
      </w:r>
    </w:p>
    <w:p w:rsidR="00FC0806" w:rsidP="00FC0806">
      <w:pPr>
        <w:spacing w:before="400" w:after="200"/>
        <w:ind w:left="360" w:firstLine="360"/>
        <w:rPr>
          <w:rFonts w:ascii="Arial" w:eastAsia="Arial" w:hAnsi="Arial" w:cs="Arial"/>
        </w:rPr>
      </w:pPr>
      <w:bookmarkStart w:id="10" w:name="_PAR__10_5d0f6d50_4b7f_4fcd_801c_4527b4b"/>
      <w:bookmarkEnd w:id="9"/>
      <w:r>
        <w:rPr>
          <w:rFonts w:ascii="Arial" w:eastAsia="Arial" w:hAnsi="Arial" w:cs="Arial"/>
          <w:szCs w:val="22"/>
        </w:rPr>
        <w:t>COMMITTEE AMENDMENT “      ” to H.P. 710, L.D. 964, “An Act To Expand Access to Certified Substance Use Disorder Recovery Residence Services”</w:t>
      </w:r>
    </w:p>
    <w:p w:rsidR="00FC0806" w:rsidP="00FC0806">
      <w:pPr>
        <w:ind w:left="360" w:firstLine="360"/>
        <w:rPr>
          <w:rFonts w:ascii="Arial" w:eastAsia="Arial" w:hAnsi="Arial" w:cs="Arial"/>
        </w:rPr>
      </w:pPr>
      <w:bookmarkStart w:id="11" w:name="_INSTRUCTION__9c198a25_3518_4216_873e_be"/>
      <w:bookmarkStart w:id="12" w:name="_PAR__11_2750a54d_e91b_427c_9e21_bad5601"/>
      <w:bookmarkEnd w:id="0"/>
      <w:bookmarkEnd w:id="10"/>
      <w:r>
        <w:rPr>
          <w:rFonts w:ascii="Arial" w:eastAsia="Arial" w:hAnsi="Arial" w:cs="Arial"/>
        </w:rPr>
        <w:t>Amend the bill in section 1 in sub-c. 3-A in §20057 in the first indented paragraph in the first line (page 1, line 6 in L.D.) by striking out the following: "</w:t>
      </w:r>
      <w:r>
        <w:rPr>
          <w:rFonts w:ascii="Arial" w:eastAsia="Arial" w:hAnsi="Arial" w:cs="Arial"/>
          <w:u w:val="single"/>
        </w:rPr>
        <w:t>Recovery</w:t>
      </w:r>
      <w:r>
        <w:rPr>
          <w:rFonts w:ascii="Arial" w:eastAsia="Arial" w:hAnsi="Arial" w:cs="Arial"/>
        </w:rPr>
        <w:t>" and inserting the following: '</w:t>
      </w:r>
      <w:r>
        <w:rPr>
          <w:rFonts w:ascii="Arial" w:eastAsia="Arial" w:hAnsi="Arial" w:cs="Arial"/>
          <w:u w:val="single"/>
        </w:rPr>
        <w:t>Beginning July 1, 2022, recovery</w:t>
      </w:r>
      <w:r>
        <w:rPr>
          <w:rFonts w:ascii="Arial" w:eastAsia="Arial" w:hAnsi="Arial" w:cs="Arial"/>
        </w:rPr>
        <w:t>'</w:t>
      </w:r>
    </w:p>
    <w:p w:rsidR="00FC0806" w:rsidP="00FC0806">
      <w:pPr>
        <w:ind w:left="360" w:firstLine="360"/>
        <w:rPr>
          <w:rFonts w:ascii="Arial" w:eastAsia="Arial" w:hAnsi="Arial" w:cs="Arial"/>
        </w:rPr>
      </w:pPr>
      <w:bookmarkStart w:id="13" w:name="_INSTRUCTION__7c2a161d_2c1d_4d40_92c8_6d"/>
      <w:bookmarkStart w:id="14" w:name="_PAR__12_feebbdc3_b459_472f_85d0_4cd01c0"/>
      <w:bookmarkEnd w:id="11"/>
      <w:bookmarkEnd w:id="12"/>
      <w:r>
        <w:rPr>
          <w:rFonts w:ascii="Arial" w:eastAsia="Arial" w:hAnsi="Arial" w:cs="Arial"/>
        </w:rPr>
        <w:t>Amend the bill in section 1 in sub-c. 3-A in §20057 in subsection 2 in the first line (page 1, line 10 in L.D.) by striking out the following: "</w:t>
      </w:r>
      <w:r>
        <w:rPr>
          <w:rFonts w:ascii="Arial" w:eastAsia="Arial" w:hAnsi="Arial" w:cs="Arial"/>
          <w:u w:val="single"/>
        </w:rPr>
        <w:t>Any</w:t>
      </w:r>
      <w:r>
        <w:rPr>
          <w:rFonts w:ascii="Arial" w:eastAsia="Arial" w:hAnsi="Arial" w:cs="Arial"/>
        </w:rPr>
        <w:t>" and inserting the following: '</w:t>
      </w:r>
      <w:r>
        <w:rPr>
          <w:rFonts w:ascii="Arial" w:eastAsia="Arial" w:hAnsi="Arial" w:cs="Arial"/>
          <w:u w:val="single"/>
        </w:rPr>
        <w:t>To the extent not in conflict with federal law, any</w:t>
      </w:r>
      <w:r>
        <w:rPr>
          <w:rFonts w:ascii="Arial" w:eastAsia="Arial" w:hAnsi="Arial" w:cs="Arial"/>
        </w:rPr>
        <w:t>'</w:t>
      </w:r>
    </w:p>
    <w:p w:rsidR="00FC0806" w:rsidP="00FC0806">
      <w:pPr>
        <w:ind w:left="360" w:firstLine="360"/>
        <w:rPr>
          <w:rFonts w:ascii="Arial" w:eastAsia="Arial" w:hAnsi="Arial" w:cs="Arial"/>
        </w:rPr>
      </w:pPr>
      <w:bookmarkStart w:id="15" w:name="_INSTRUCTION__addcb4ce_ae46_4918_8a2c_5c"/>
      <w:bookmarkStart w:id="16" w:name="_PAR__13_82dd1dd4_7c5a_427b_b14b_0faeec0"/>
      <w:bookmarkEnd w:id="13"/>
      <w:bookmarkEnd w:id="14"/>
      <w:r>
        <w:rPr>
          <w:rFonts w:ascii="Arial" w:eastAsia="Arial" w:hAnsi="Arial" w:cs="Arial"/>
        </w:rPr>
        <w:t>Amend the bill by striking out all of section 3 and inserting the following:</w:t>
      </w:r>
    </w:p>
    <w:p w:rsidR="00FC0806" w:rsidP="00FC0806">
      <w:pPr>
        <w:ind w:left="360" w:firstLine="360"/>
        <w:rPr>
          <w:rFonts w:ascii="Arial" w:eastAsia="Arial" w:hAnsi="Arial" w:cs="Arial"/>
        </w:rPr>
      </w:pPr>
      <w:bookmarkStart w:id="17" w:name="_PAR__14_800681bb_78a3_4451_a9a3_7d27912"/>
      <w:bookmarkEnd w:id="16"/>
      <w:r>
        <w:rPr>
          <w:rFonts w:ascii="Arial" w:eastAsia="Arial" w:hAnsi="Arial" w:cs="Arial"/>
        </w:rPr>
        <w:t>'</w:t>
      </w:r>
      <w:r>
        <w:rPr>
          <w:rFonts w:ascii="Arial" w:eastAsia="Arial" w:hAnsi="Arial" w:cs="Arial"/>
          <w:b/>
          <w:sz w:val="24"/>
        </w:rPr>
        <w:t>Sec. 3.  22 MRSA §4309, sub-§6</w:t>
      </w:r>
      <w:r>
        <w:rPr>
          <w:rFonts w:ascii="Arial" w:eastAsia="Arial" w:hAnsi="Arial" w:cs="Arial"/>
        </w:rPr>
        <w:t xml:space="preserve"> is enacted to read:</w:t>
      </w:r>
    </w:p>
    <w:p w:rsidR="00FC0806" w:rsidP="00FC0806">
      <w:pPr>
        <w:ind w:left="360" w:firstLine="360"/>
        <w:rPr>
          <w:rFonts w:ascii="Arial" w:eastAsia="Arial" w:hAnsi="Arial" w:cs="Arial"/>
        </w:rPr>
      </w:pPr>
      <w:bookmarkStart w:id="18" w:name="_PAR__15_2afb0665_cd75_46d6_9d0a_a7a93e8"/>
      <w:bookmarkEnd w:id="17"/>
      <w:r>
        <w:rPr>
          <w:rFonts w:ascii="Arial" w:eastAsia="Arial" w:hAnsi="Arial" w:cs="Arial"/>
          <w:b/>
          <w:u w:val="single"/>
        </w:rPr>
        <w:t xml:space="preserve">6.  Eligibility; recovery residence; exception. </w:t>
      </w:r>
      <w:r>
        <w:rPr>
          <w:rFonts w:ascii="Arial" w:eastAsia="Arial" w:hAnsi="Arial" w:cs="Arial"/>
          <w:u w:val="single"/>
        </w:rPr>
        <w:t xml:space="preserve"> The overseer in a municipality may not deny general assistance to a person for the sole reason that the person is residing in a recovery residence.  Beginning July 1, 2022, a municipality may not provide housing assistance to a person residing in a recovery residence that has not been certified in accordance with Title 5, section 20005, subsection 22, except that the person may receive housing assistance while residing in an uncertified recovery residence for one 30-day period only and the overseer shall inform the person of the requirements of this subsection.  A person who is ineligible for housing assistance under this subsection may remain eligible to receive general assistance for other basic necessities.</w:t>
      </w:r>
    </w:p>
    <w:p w:rsidR="00FC0806" w:rsidP="00FC0806">
      <w:pPr>
        <w:ind w:left="360" w:firstLine="360"/>
        <w:rPr>
          <w:rFonts w:ascii="Arial" w:eastAsia="Arial" w:hAnsi="Arial" w:cs="Arial"/>
        </w:rPr>
      </w:pPr>
      <w:bookmarkStart w:id="19" w:name="_INSTRUCTION__ae0ddc1d_1272_4bcd_8ec2_19"/>
      <w:bookmarkStart w:id="20" w:name="_PAR__16_ce608804_d2a7_4e58_8740_cabaa34"/>
      <w:bookmarkEnd w:id="15"/>
      <w:bookmarkEnd w:id="18"/>
      <w:r>
        <w:rPr>
          <w:rFonts w:ascii="Arial" w:eastAsia="Arial" w:hAnsi="Arial" w:cs="Arial"/>
          <w:b/>
          <w:sz w:val="24"/>
        </w:rPr>
        <w:t>Sec. 4.</w:t>
      </w:r>
      <w:r w:rsidRPr="00256F4D">
        <w:rPr>
          <w:rFonts w:ascii="Arial" w:eastAsia="Arial" w:hAnsi="Arial" w:cs="Arial"/>
          <w:b/>
          <w:sz w:val="24"/>
          <w:szCs w:val="24"/>
        </w:rPr>
        <w:t xml:space="preserve">  Recovery residence assistance levels; rulemaking.  </w:t>
      </w:r>
      <w:r w:rsidRPr="00256F4D">
        <w:rPr>
          <w:rFonts w:ascii="Arial" w:eastAsia="Arial" w:hAnsi="Arial" w:cs="Arial"/>
        </w:rPr>
        <w:t xml:space="preserve">No later than July 1, 2022, the Department of Health and Human Services shall amend its rule, </w:t>
      </w:r>
      <w:r>
        <w:rPr>
          <w:rFonts w:ascii="Arial" w:eastAsia="Arial" w:hAnsi="Arial" w:cs="Arial"/>
        </w:rPr>
        <w:t>C</w:t>
      </w:r>
      <w:r w:rsidRPr="00256F4D">
        <w:rPr>
          <w:rFonts w:ascii="Arial" w:eastAsia="Arial" w:hAnsi="Arial" w:cs="Arial"/>
        </w:rPr>
        <w:t>hapter 323</w:t>
      </w:r>
      <w:r>
        <w:rPr>
          <w:rFonts w:ascii="Arial" w:eastAsia="Arial" w:hAnsi="Arial" w:cs="Arial"/>
        </w:rPr>
        <w:t>:</w:t>
      </w:r>
      <w:r w:rsidRPr="00256F4D">
        <w:rPr>
          <w:rFonts w:ascii="Arial" w:eastAsia="Arial" w:hAnsi="Arial" w:cs="Arial"/>
        </w:rPr>
        <w:t xml:space="preserve"> Maine General Assistance Manual</w:t>
      </w:r>
      <w:r>
        <w:rPr>
          <w:rFonts w:ascii="Arial" w:eastAsia="Arial" w:hAnsi="Arial" w:cs="Arial"/>
        </w:rPr>
        <w:t>,</w:t>
      </w:r>
      <w:r w:rsidRPr="00256F4D">
        <w:rPr>
          <w:rFonts w:ascii="Arial" w:eastAsia="Arial" w:hAnsi="Arial" w:cs="Arial"/>
        </w:rPr>
        <w:t xml:space="preserve"> to establish appropriate maximum </w:t>
      </w:r>
      <w:r>
        <w:rPr>
          <w:rFonts w:ascii="Arial" w:eastAsia="Arial" w:hAnsi="Arial" w:cs="Arial"/>
        </w:rPr>
        <w:t xml:space="preserve">housing assistance </w:t>
      </w:r>
      <w:r w:rsidRPr="00256F4D">
        <w:rPr>
          <w:rFonts w:ascii="Arial" w:eastAsia="Arial" w:hAnsi="Arial" w:cs="Arial"/>
        </w:rPr>
        <w:t>level</w:t>
      </w:r>
      <w:r>
        <w:rPr>
          <w:rFonts w:ascii="Arial" w:eastAsia="Arial" w:hAnsi="Arial" w:cs="Arial"/>
        </w:rPr>
        <w:t>s</w:t>
      </w:r>
      <w:r w:rsidRPr="00256F4D">
        <w:rPr>
          <w:rFonts w:ascii="Arial" w:eastAsia="Arial" w:hAnsi="Arial" w:cs="Arial"/>
        </w:rPr>
        <w:t xml:space="preserve"> for eligible persons residing in recovery residences that take into account any additional costs of providing recovery residences as well as the fair market rents established by the United States Department of Housing and Urban Development used to establish maximum housing assistance levels under the program including those for other shared housing arrangements.</w:t>
      </w:r>
    </w:p>
    <w:p w:rsidR="00FC0806" w:rsidP="00FC0806">
      <w:pPr>
        <w:ind w:left="360" w:firstLine="360"/>
        <w:rPr>
          <w:rFonts w:ascii="Arial" w:eastAsia="Arial" w:hAnsi="Arial" w:cs="Arial"/>
        </w:rPr>
      </w:pPr>
      <w:bookmarkStart w:id="21" w:name="_PAGE__2_9894b7fa_c168_4808_a1a5_fd00b9a"/>
      <w:bookmarkStart w:id="22" w:name="_PAR__2_02bdbb05_c886_435a_8f23_0b42562f"/>
      <w:bookmarkEnd w:id="1"/>
      <w:bookmarkEnd w:id="20"/>
      <w:r>
        <w:rPr>
          <w:rFonts w:ascii="Arial" w:eastAsia="Arial" w:hAnsi="Arial" w:cs="Arial"/>
          <w:b/>
          <w:sz w:val="24"/>
        </w:rPr>
        <w:t>Sec. 5.  Appropriations and allocations.</w:t>
      </w:r>
      <w:r>
        <w:rPr>
          <w:rFonts w:ascii="Arial" w:eastAsia="Arial" w:hAnsi="Arial" w:cs="Arial"/>
        </w:rPr>
        <w:t>  The following appropriations and allocations are made.</w:t>
      </w:r>
    </w:p>
    <w:p w:rsidR="00FC0806" w:rsidP="00FC0806">
      <w:pPr>
        <w:pStyle w:val="BPSParagraphLeftAlign"/>
        <w:suppressAutoHyphens/>
        <w:ind w:left="360"/>
        <w:rPr>
          <w:rFonts w:ascii="Arial" w:eastAsia="Arial" w:hAnsi="Arial" w:cs="Arial"/>
        </w:rPr>
      </w:pPr>
      <w:bookmarkStart w:id="23" w:name="_PAR__3_4d57cbf6_a7d7_462e_9741_0ee5d6f1"/>
      <w:bookmarkEnd w:id="22"/>
      <w:r>
        <w:rPr>
          <w:rFonts w:ascii="Arial" w:eastAsia="Arial" w:hAnsi="Arial" w:cs="Arial"/>
          <w:b/>
        </w:rPr>
        <w:t>HEALTH AND HUMAN SERVICES, DEPARTMENT OF</w:t>
      </w:r>
    </w:p>
    <w:p w:rsidR="00FC0806" w:rsidP="00FC0806">
      <w:pPr>
        <w:pStyle w:val="BPSParagraphLeftAlign"/>
        <w:suppressAutoHyphens/>
        <w:ind w:left="360"/>
        <w:rPr>
          <w:rFonts w:ascii="Arial" w:eastAsia="Arial" w:hAnsi="Arial" w:cs="Arial"/>
        </w:rPr>
      </w:pPr>
      <w:bookmarkStart w:id="24" w:name="_PAR__4_4107380f_efff_4c96_8f3f_372ce7e4"/>
      <w:bookmarkEnd w:id="23"/>
      <w:r>
        <w:rPr>
          <w:rFonts w:ascii="Arial" w:eastAsia="Arial" w:hAnsi="Arial" w:cs="Arial"/>
          <w:b/>
        </w:rPr>
        <w:t>Office of Substance Abuse and Mental Health Services Z199</w:t>
      </w:r>
    </w:p>
    <w:p w:rsidR="00FC0806" w:rsidP="00FC0806">
      <w:pPr>
        <w:ind w:left="360"/>
        <w:rPr>
          <w:rFonts w:ascii="Arial" w:eastAsia="Arial" w:hAnsi="Arial" w:cs="Arial"/>
        </w:rPr>
      </w:pPr>
      <w:bookmarkStart w:id="25" w:name="_PAR__5_22aae064_7a9d_4adc_8c15_86127e39"/>
      <w:bookmarkEnd w:id="24"/>
      <w:r>
        <w:rPr>
          <w:rFonts w:ascii="Arial" w:eastAsia="Arial" w:hAnsi="Arial" w:cs="Arial"/>
        </w:rPr>
        <w:t>Initiative: Provides funding to increase the contract for certification of the recovery residences.</w:t>
      </w:r>
    </w:p>
    <w:tbl>
      <w:tblPr>
        <w:tblStyle w:val="BPSTable"/>
        <w:tblW w:w="0" w:type="auto"/>
        <w:tblInd w:w="360" w:type="dxa"/>
        <w:tblCellMar>
          <w:left w:w="0" w:type="dxa"/>
          <w:right w:w="0" w:type="dxa"/>
        </w:tblCellMar>
        <w:tblLook w:val="04A0"/>
      </w:tblPr>
      <w:tblGrid>
        <w:gridCol w:w="5009"/>
        <w:gridCol w:w="1463"/>
        <w:gridCol w:w="1463"/>
      </w:tblGrid>
      <w:tr w:rsidTr="00C047B8">
        <w:tblPrEx>
          <w:tblW w:w="0" w:type="auto"/>
          <w:tblInd w:w="360" w:type="dxa"/>
          <w:tblCellMar>
            <w:left w:w="0" w:type="dxa"/>
            <w:right w:w="0" w:type="dxa"/>
          </w:tblCellMar>
          <w:tblLook w:val="04A0"/>
        </w:tblPrEx>
        <w:tc>
          <w:tcPr>
            <w:tcW w:w="5069" w:type="dxa"/>
          </w:tcPr>
          <w:p w:rsidR="00FC0806" w:rsidP="00C047B8">
            <w:pPr>
              <w:spacing w:before="0" w:after="0"/>
              <w:rPr>
                <w:rFonts w:ascii="Arial" w:eastAsia="Arial" w:hAnsi="Arial" w:cs="Arial"/>
              </w:rPr>
            </w:pPr>
            <w:bookmarkStart w:id="26" w:name="_PAR__6_f03f066d_06ef_4f0e_80b8_5c771c1e"/>
            <w:bookmarkStart w:id="27" w:name="_LINE__7_828a5ab6_9979_49f1_a333_8201a2e"/>
            <w:bookmarkEnd w:id="25"/>
            <w:r>
              <w:rPr>
                <w:rFonts w:ascii="Arial" w:eastAsia="Arial" w:hAnsi="Arial" w:cs="Arial"/>
                <w:b/>
              </w:rPr>
              <w:t>GENERAL FUND</w:t>
            </w:r>
            <w:bookmarkEnd w:id="27"/>
          </w:p>
        </w:tc>
        <w:tc>
          <w:tcPr>
            <w:tcW w:w="1469" w:type="dxa"/>
          </w:tcPr>
          <w:p w:rsidR="00FC0806" w:rsidP="00C047B8">
            <w:pPr>
              <w:spacing w:before="0" w:after="0"/>
              <w:jc w:val="right"/>
              <w:rPr>
                <w:rFonts w:ascii="Arial" w:eastAsia="Arial" w:hAnsi="Arial" w:cs="Arial"/>
              </w:rPr>
            </w:pPr>
            <w:bookmarkStart w:id="28" w:name="_LINE__7_11a546f2_a78d_40ff_ad44_bddfe22"/>
            <w:r>
              <w:rPr>
                <w:rFonts w:ascii="Arial" w:eastAsia="Arial" w:hAnsi="Arial" w:cs="Arial"/>
                <w:b/>
              </w:rPr>
              <w:t>2021-22</w:t>
            </w:r>
            <w:bookmarkEnd w:id="28"/>
          </w:p>
        </w:tc>
        <w:tc>
          <w:tcPr>
            <w:tcW w:w="1469" w:type="dxa"/>
          </w:tcPr>
          <w:p w:rsidR="00FC0806" w:rsidP="00C047B8">
            <w:pPr>
              <w:spacing w:before="0" w:after="0"/>
              <w:jc w:val="right"/>
              <w:rPr>
                <w:rFonts w:ascii="Arial" w:eastAsia="Arial" w:hAnsi="Arial" w:cs="Arial"/>
              </w:rPr>
            </w:pPr>
            <w:bookmarkStart w:id="29" w:name="_LINE__7_ffdb303c_b771_4043_9aef_e35438b"/>
            <w:r>
              <w:rPr>
                <w:rFonts w:ascii="Arial" w:eastAsia="Arial" w:hAnsi="Arial" w:cs="Arial"/>
                <w:b/>
              </w:rPr>
              <w:t>2022-23</w:t>
            </w:r>
            <w:bookmarkEnd w:id="29"/>
          </w:p>
        </w:tc>
      </w:tr>
      <w:tr w:rsidTr="00C047B8">
        <w:tblPrEx>
          <w:tblW w:w="0" w:type="auto"/>
          <w:tblInd w:w="360" w:type="dxa"/>
          <w:tblCellMar>
            <w:left w:w="0" w:type="dxa"/>
            <w:right w:w="0" w:type="dxa"/>
          </w:tblCellMar>
          <w:tblLook w:val="04A0"/>
        </w:tblPrEx>
        <w:tc>
          <w:tcPr>
            <w:tcW w:w="5069" w:type="dxa"/>
          </w:tcPr>
          <w:p w:rsidR="00FC0806" w:rsidP="00C047B8">
            <w:pPr>
              <w:spacing w:before="0" w:after="0"/>
              <w:ind w:left="180"/>
              <w:rPr>
                <w:rFonts w:ascii="Arial" w:eastAsia="Arial" w:hAnsi="Arial" w:cs="Arial"/>
              </w:rPr>
            </w:pPr>
            <w:bookmarkStart w:id="30" w:name="_LINE__8_8c7ae4a8_4475_4749_bb71_827c4b7"/>
            <w:r>
              <w:rPr>
                <w:rFonts w:ascii="Arial" w:eastAsia="Arial" w:hAnsi="Arial" w:cs="Arial"/>
              </w:rPr>
              <w:t>All Other</w:t>
            </w:r>
            <w:bookmarkEnd w:id="30"/>
          </w:p>
        </w:tc>
        <w:tc>
          <w:tcPr>
            <w:tcW w:w="1469" w:type="dxa"/>
          </w:tcPr>
          <w:p w:rsidR="00FC0806" w:rsidP="00C047B8">
            <w:pPr>
              <w:spacing w:before="0" w:after="0"/>
              <w:jc w:val="right"/>
              <w:rPr>
                <w:rFonts w:ascii="Arial" w:eastAsia="Arial" w:hAnsi="Arial" w:cs="Arial"/>
              </w:rPr>
            </w:pPr>
            <w:bookmarkStart w:id="31" w:name="_LINE__8_d84402c7_54ba_4c7c_92e7_2526db8"/>
            <w:r>
              <w:rPr>
                <w:rFonts w:ascii="Arial" w:eastAsia="Arial" w:hAnsi="Arial" w:cs="Arial"/>
              </w:rPr>
              <w:t>$0</w:t>
            </w:r>
            <w:bookmarkEnd w:id="31"/>
          </w:p>
        </w:tc>
        <w:tc>
          <w:tcPr>
            <w:tcW w:w="1469" w:type="dxa"/>
          </w:tcPr>
          <w:p w:rsidR="00FC0806" w:rsidP="00C047B8">
            <w:pPr>
              <w:spacing w:before="0" w:after="0"/>
              <w:jc w:val="right"/>
              <w:rPr>
                <w:rFonts w:ascii="Arial" w:eastAsia="Arial" w:hAnsi="Arial" w:cs="Arial"/>
              </w:rPr>
            </w:pPr>
            <w:bookmarkStart w:id="32" w:name="_LINE__8_923e9c7c_8827_423a_97a3_a946e31"/>
            <w:r>
              <w:rPr>
                <w:rFonts w:ascii="Arial" w:eastAsia="Arial" w:hAnsi="Arial" w:cs="Arial"/>
              </w:rPr>
              <w:t>$256,913</w:t>
            </w:r>
            <w:bookmarkEnd w:id="32"/>
          </w:p>
        </w:tc>
      </w:tr>
      <w:tr w:rsidTr="00C047B8">
        <w:tblPrEx>
          <w:tblW w:w="0" w:type="auto"/>
          <w:tblInd w:w="360" w:type="dxa"/>
          <w:tblCellMar>
            <w:left w:w="0" w:type="dxa"/>
            <w:right w:w="0" w:type="dxa"/>
          </w:tblCellMar>
          <w:tblLook w:val="04A0"/>
        </w:tblPrEx>
        <w:tc>
          <w:tcPr>
            <w:tcW w:w="5069" w:type="dxa"/>
          </w:tcPr>
          <w:p w:rsidR="00FC0806" w:rsidP="00C047B8">
            <w:pPr>
              <w:spacing w:before="0" w:after="0"/>
              <w:rPr>
                <w:rFonts w:ascii="Arial" w:eastAsia="Arial" w:hAnsi="Arial" w:cs="Arial"/>
              </w:rPr>
            </w:pPr>
            <w:bookmarkStart w:id="33" w:name="_LINE__9_eef5d10f_c9e0_463a_ba36_6fa5b02"/>
            <w:r>
              <w:rPr>
                <w:rFonts w:ascii="Arial" w:eastAsia="Arial" w:hAnsi="Arial" w:cs="Arial"/>
              </w:rPr>
              <w:t xml:space="preserve"> </w:t>
            </w:r>
            <w:bookmarkEnd w:id="33"/>
          </w:p>
        </w:tc>
        <w:tc>
          <w:tcPr>
            <w:tcW w:w="1469" w:type="dxa"/>
          </w:tcPr>
          <w:p w:rsidR="00FC0806" w:rsidP="00C047B8">
            <w:pPr>
              <w:spacing w:before="0" w:after="0"/>
              <w:jc w:val="right"/>
              <w:rPr>
                <w:rFonts w:ascii="Arial" w:eastAsia="Arial" w:hAnsi="Arial" w:cs="Arial"/>
              </w:rPr>
            </w:pPr>
            <w:bookmarkStart w:id="34" w:name="_LINE__9_d1b09648_1e08_46bd_b661_f012106"/>
            <w:r>
              <w:rPr>
                <w:rFonts w:ascii="Arial" w:eastAsia="Arial" w:hAnsi="Arial" w:cs="Arial"/>
              </w:rPr>
              <w:t>__________</w:t>
            </w:r>
            <w:bookmarkEnd w:id="34"/>
          </w:p>
        </w:tc>
        <w:tc>
          <w:tcPr>
            <w:tcW w:w="1469" w:type="dxa"/>
          </w:tcPr>
          <w:p w:rsidR="00FC0806" w:rsidP="00C047B8">
            <w:pPr>
              <w:spacing w:before="0" w:after="0"/>
              <w:jc w:val="right"/>
              <w:rPr>
                <w:rFonts w:ascii="Arial" w:eastAsia="Arial" w:hAnsi="Arial" w:cs="Arial"/>
              </w:rPr>
            </w:pPr>
            <w:bookmarkStart w:id="35" w:name="_LINE__9_99712195_9b56_48a8_afa5_55ea2df"/>
            <w:r>
              <w:rPr>
                <w:rFonts w:ascii="Arial" w:eastAsia="Arial" w:hAnsi="Arial" w:cs="Arial"/>
              </w:rPr>
              <w:t>__________</w:t>
            </w:r>
            <w:bookmarkEnd w:id="35"/>
          </w:p>
        </w:tc>
      </w:tr>
      <w:tr w:rsidTr="00C047B8">
        <w:tblPrEx>
          <w:tblW w:w="0" w:type="auto"/>
          <w:tblInd w:w="360" w:type="dxa"/>
          <w:tblCellMar>
            <w:left w:w="0" w:type="dxa"/>
            <w:right w:w="0" w:type="dxa"/>
          </w:tblCellMar>
          <w:tblLook w:val="04A0"/>
        </w:tblPrEx>
        <w:tc>
          <w:tcPr>
            <w:tcW w:w="5069" w:type="dxa"/>
          </w:tcPr>
          <w:p w:rsidR="00FC0806" w:rsidP="00C047B8">
            <w:pPr>
              <w:spacing w:before="0" w:after="0"/>
              <w:rPr>
                <w:rFonts w:ascii="Arial" w:eastAsia="Arial" w:hAnsi="Arial" w:cs="Arial"/>
              </w:rPr>
            </w:pPr>
            <w:bookmarkStart w:id="36" w:name="_LINE__10_1114a8ef_7a94_4ddc_9b57_604f9d"/>
            <w:r>
              <w:rPr>
                <w:rFonts w:ascii="Arial" w:eastAsia="Arial" w:hAnsi="Arial" w:cs="Arial"/>
              </w:rPr>
              <w:t>GENERAL FUND TOTAL</w:t>
            </w:r>
            <w:bookmarkEnd w:id="36"/>
          </w:p>
        </w:tc>
        <w:tc>
          <w:tcPr>
            <w:tcW w:w="1469" w:type="dxa"/>
          </w:tcPr>
          <w:p w:rsidR="00FC0806" w:rsidP="00C047B8">
            <w:pPr>
              <w:spacing w:before="0" w:after="0"/>
              <w:jc w:val="right"/>
              <w:rPr>
                <w:rFonts w:ascii="Arial" w:eastAsia="Arial" w:hAnsi="Arial" w:cs="Arial"/>
              </w:rPr>
            </w:pPr>
            <w:bookmarkStart w:id="37" w:name="_LINE__10_695e308a_1d9c_4f6b_8cb0_dc3a08"/>
            <w:r>
              <w:rPr>
                <w:rFonts w:ascii="Arial" w:eastAsia="Arial" w:hAnsi="Arial" w:cs="Arial"/>
              </w:rPr>
              <w:t>$0</w:t>
            </w:r>
            <w:bookmarkEnd w:id="37"/>
          </w:p>
        </w:tc>
        <w:tc>
          <w:tcPr>
            <w:tcW w:w="1469" w:type="dxa"/>
          </w:tcPr>
          <w:p w:rsidR="00FC0806" w:rsidP="00C047B8">
            <w:pPr>
              <w:spacing w:before="0" w:after="0"/>
              <w:jc w:val="right"/>
              <w:rPr>
                <w:rFonts w:ascii="Arial" w:eastAsia="Arial" w:hAnsi="Arial" w:cs="Arial"/>
              </w:rPr>
            </w:pPr>
            <w:bookmarkStart w:id="38" w:name="_LINE__10_4d66abb7_9dee_45b2_87f4_fefa64"/>
            <w:r>
              <w:rPr>
                <w:rFonts w:ascii="Arial" w:eastAsia="Arial" w:hAnsi="Arial" w:cs="Arial"/>
              </w:rPr>
              <w:t>$256,913</w:t>
            </w:r>
            <w:bookmarkEnd w:id="38"/>
          </w:p>
        </w:tc>
      </w:tr>
    </w:tbl>
    <w:p w:rsidR="00FC0806" w:rsidP="00FC0806">
      <w:pPr>
        <w:ind w:left="360"/>
        <w:rPr>
          <w:rFonts w:ascii="Arial" w:eastAsia="Arial" w:hAnsi="Arial" w:cs="Arial"/>
        </w:rPr>
      </w:pPr>
      <w:bookmarkStart w:id="39" w:name="_PAR__7_fc6b3bcd_8a6a_4605_8142_307b212b"/>
      <w:bookmarkEnd w:id="26"/>
      <w:r>
        <w:rPr>
          <w:rFonts w:ascii="Arial" w:eastAsia="Arial" w:hAnsi="Arial" w:cs="Arial"/>
        </w:rPr>
        <w:t>'</w:t>
      </w:r>
    </w:p>
    <w:p w:rsidR="00FC0806" w:rsidP="00FC0806">
      <w:pPr>
        <w:ind w:left="360" w:firstLine="360"/>
        <w:rPr>
          <w:rFonts w:ascii="Arial" w:eastAsia="Arial" w:hAnsi="Arial" w:cs="Arial"/>
        </w:rPr>
      </w:pPr>
      <w:bookmarkStart w:id="40" w:name="_INSTRUCTION__020260bd_1ce5_488d_b6a0_6e"/>
      <w:bookmarkStart w:id="41" w:name="_PAR__8_b5df15fc_5030_44ea_b6e0_13dc1cc0"/>
      <w:bookmarkEnd w:id="19"/>
      <w:bookmarkEnd w:id="39"/>
      <w:r>
        <w:rPr>
          <w:rFonts w:ascii="Arial" w:eastAsia="Arial" w:hAnsi="Arial" w:cs="Arial"/>
        </w:rPr>
        <w:t>Amend the bill by relettering or renumbering any nonconsecutive Part letter or section number to read consecutively.</w:t>
      </w:r>
    </w:p>
    <w:p w:rsidR="00FC0806" w:rsidP="00FC0806">
      <w:pPr>
        <w:keepNext/>
        <w:spacing w:before="240"/>
        <w:ind w:left="360"/>
        <w:jc w:val="center"/>
        <w:rPr>
          <w:rFonts w:ascii="Arial" w:eastAsia="Arial" w:hAnsi="Arial" w:cs="Arial"/>
        </w:rPr>
      </w:pPr>
      <w:bookmarkStart w:id="42" w:name="_SUMMARY__619beee5_2806_474a_8770_46eaba"/>
      <w:bookmarkStart w:id="43" w:name="_PAR__9_c681b6b7_f56d_4167_bf09_a24120b8"/>
      <w:bookmarkEnd w:id="40"/>
      <w:bookmarkEnd w:id="41"/>
      <w:r>
        <w:rPr>
          <w:rFonts w:ascii="Arial" w:eastAsia="Arial" w:hAnsi="Arial" w:cs="Arial"/>
          <w:b/>
          <w:sz w:val="24"/>
        </w:rPr>
        <w:t>SUMMARY</w:t>
      </w:r>
    </w:p>
    <w:p w:rsidR="00FC0806" w:rsidP="00FC0806">
      <w:pPr>
        <w:ind w:left="360" w:firstLine="360"/>
        <w:rPr>
          <w:rFonts w:ascii="Arial" w:eastAsia="Arial" w:hAnsi="Arial" w:cs="Arial"/>
        </w:rPr>
      </w:pPr>
      <w:bookmarkStart w:id="44" w:name="_PAR__10_7f8278f2_61c8_4322_941d_0b6ce8c"/>
      <w:bookmarkEnd w:id="43"/>
      <w:r>
        <w:rPr>
          <w:rFonts w:ascii="Arial" w:eastAsia="Arial" w:hAnsi="Arial" w:cs="Arial"/>
        </w:rPr>
        <w:t>This amendment makes the following changes to the bill.</w:t>
      </w:r>
    </w:p>
    <w:p w:rsidR="00FC0806" w:rsidP="00FC0806">
      <w:pPr>
        <w:ind w:left="360" w:firstLine="360"/>
        <w:rPr>
          <w:rFonts w:ascii="Arial" w:eastAsia="Arial" w:hAnsi="Arial" w:cs="Arial"/>
        </w:rPr>
      </w:pPr>
      <w:bookmarkStart w:id="45" w:name="_PAR__11_8abf5449_4e6b_4891_8f99_deb3047"/>
      <w:bookmarkEnd w:id="44"/>
      <w:r>
        <w:rPr>
          <w:rFonts w:ascii="Arial" w:eastAsia="Arial" w:hAnsi="Arial" w:cs="Arial"/>
        </w:rPr>
        <w:t>1.  It requires recovery residences to be certified in order to receive contracts from the Department of Health and Human Services or housing assistance or vouchers for persons eligible for general assistance, as of July 1, 2022.</w:t>
      </w:r>
    </w:p>
    <w:p w:rsidR="00FC0806" w:rsidP="00FC0806">
      <w:pPr>
        <w:ind w:left="360" w:firstLine="360"/>
        <w:rPr>
          <w:rFonts w:ascii="Arial" w:eastAsia="Arial" w:hAnsi="Arial" w:cs="Arial"/>
        </w:rPr>
      </w:pPr>
      <w:bookmarkStart w:id="46" w:name="_PAR__12_05707419_758e_467c_a9fd_993c8a3"/>
      <w:bookmarkEnd w:id="45"/>
      <w:r>
        <w:rPr>
          <w:rFonts w:ascii="Arial" w:eastAsia="Arial" w:hAnsi="Arial" w:cs="Arial"/>
        </w:rPr>
        <w:t>2.  It clarifies that any housing assistance or vouchers provided through the Maine State Housing Authority provided to a person recovering from substance use disorder under the bill does not conflict with federal law.</w:t>
      </w:r>
    </w:p>
    <w:p w:rsidR="00FC0806" w:rsidP="00FC0806">
      <w:pPr>
        <w:ind w:left="360" w:firstLine="360"/>
        <w:rPr>
          <w:rFonts w:ascii="Arial" w:eastAsia="Arial" w:hAnsi="Arial" w:cs="Arial"/>
        </w:rPr>
      </w:pPr>
      <w:bookmarkStart w:id="47" w:name="_PAR__13_8be43788_85aa_415b_9cfa_4a415e4"/>
      <w:bookmarkEnd w:id="46"/>
      <w:r>
        <w:rPr>
          <w:rFonts w:ascii="Arial" w:eastAsia="Arial" w:hAnsi="Arial" w:cs="Arial"/>
        </w:rPr>
        <w:t>3.  It allows a person residing in a recovery residence that is not certified to receive housing assistance in the general assistance program for one 30-day period and requires the overseer of the municipality to inform the person that the law requires certification of the recovery residence for housing assistance in the general assistance program.</w:t>
      </w:r>
    </w:p>
    <w:p w:rsidR="00FC0806" w:rsidP="00FC0806">
      <w:pPr>
        <w:ind w:left="360" w:firstLine="360"/>
        <w:rPr>
          <w:rFonts w:ascii="Arial" w:eastAsia="Arial" w:hAnsi="Arial" w:cs="Arial"/>
        </w:rPr>
      </w:pPr>
      <w:bookmarkStart w:id="48" w:name="_PAR__14_6f559b84_ed73_41dd_afb2_ca96f81"/>
      <w:bookmarkEnd w:id="47"/>
      <w:r>
        <w:rPr>
          <w:rFonts w:ascii="Arial" w:eastAsia="Arial" w:hAnsi="Arial" w:cs="Arial"/>
        </w:rPr>
        <w:t>4.  It requires the Department of Health and Human Services to change its rules to establish appropriate maximum housing assistance levels for eligible persons residing in recovery residences that take into account the additional costs of providing recovery residences compared to other shared housing arrangements as well as the fair market rents established by the United States Department of Housing and Urban Development that are used to establish maximum housing assistance levels under the general assistance program.</w:t>
      </w:r>
    </w:p>
    <w:p w:rsidR="00FC0806" w:rsidP="00FC0806">
      <w:pPr>
        <w:keepNext/>
        <w:ind w:left="360" w:firstLine="360"/>
        <w:rPr>
          <w:rFonts w:ascii="Arial" w:eastAsia="Arial" w:hAnsi="Arial" w:cs="Arial"/>
        </w:rPr>
      </w:pPr>
      <w:bookmarkStart w:id="49" w:name="_PAR__15_ed6544f0_89d0_4bb2_a25a_ae33131"/>
      <w:bookmarkEnd w:id="48"/>
      <w:r>
        <w:rPr>
          <w:rFonts w:ascii="Arial" w:eastAsia="Arial" w:hAnsi="Arial" w:cs="Arial"/>
        </w:rPr>
        <w:t>The amendment adds an appropriations and allocations section.</w:t>
      </w:r>
    </w:p>
    <w:p w:rsidR="00FC0806" w:rsidP="00FC0806">
      <w:pPr>
        <w:keepNext/>
        <w:spacing w:before="60" w:after="60"/>
        <w:ind w:left="360"/>
        <w:jc w:val="center"/>
        <w:rPr>
          <w:rFonts w:ascii="Arial" w:eastAsia="Arial" w:hAnsi="Arial" w:cs="Arial"/>
        </w:rPr>
      </w:pPr>
      <w:bookmarkStart w:id="50" w:name="_FISCAL_NOTE_REQUIRED__94f353b7_dd77_4a1"/>
      <w:bookmarkStart w:id="51" w:name="_PAR__16_76bb9222_f634_40ed_8c3c_f57e797"/>
      <w:bookmarkEnd w:id="49"/>
      <w:r>
        <w:rPr>
          <w:rFonts w:ascii="Arial" w:eastAsia="Arial" w:hAnsi="Arial" w:cs="Arial"/>
          <w:b/>
        </w:rPr>
        <w:t>FISCAL NOTE REQUIRED</w:t>
      </w:r>
    </w:p>
    <w:p w:rsidR="00000000" w:rsidRPr="00FC0806" w:rsidP="00FC0806">
      <w:pPr>
        <w:spacing w:before="60" w:after="60"/>
        <w:ind w:left="360"/>
        <w:jc w:val="center"/>
        <w:rPr>
          <w:rFonts w:ascii="Arial" w:eastAsia="Arial" w:hAnsi="Arial" w:cs="Arial"/>
          <w:b/>
        </w:rPr>
      </w:pPr>
      <w:bookmarkStart w:id="52" w:name="_PAR__17_a97e0e21_6473_4816_8a11_6cb5037"/>
      <w:bookmarkEnd w:id="51"/>
      <w:r>
        <w:rPr>
          <w:rFonts w:ascii="Arial" w:eastAsia="Arial" w:hAnsi="Arial" w:cs="Arial"/>
          <w:b/>
        </w:rPr>
        <w:t>(See attached)</w:t>
      </w:r>
      <w:bookmarkEnd w:id="21"/>
      <w:bookmarkEnd w:id="42"/>
      <w:bookmarkEnd w:id="50"/>
      <w:bookmarkEnd w:id="5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LR1237,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Expand Access to Certified Substance Use Disorder Recovery Residence Services</w:t>
    </w:r>
  </w:p>
  <w:p>
    <w:pPr>
      <w:suppressLineNumbers/>
      <w:spacing w:before="0" w:after="0"/>
      <w:jc w:val="center"/>
      <w:rPr>
        <w:rFonts w:ascii="Arial" w:eastAsia="Arial" w:hAnsi="Arial" w:cs="Arial"/>
      </w:rPr>
    </w:pPr>
    <w:r>
      <w:rPr>
        <w:rFonts w:ascii="Arial" w:eastAsia="Arial" w:hAnsi="Arial" w:cs="Arial"/>
        <w:sz w:val="22"/>
      </w:rPr>
      <w:t>L.D. 964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6F4D"/>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047B8"/>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C0806"/>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