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Children from Exposure to Toxic Chemicals</w:t>
      </w:r>
    </w:p>
    <w:p w:rsidR="00963B22" w:rsidP="00963B22">
      <w:pPr>
        <w:spacing w:after="240"/>
        <w:ind w:left="360"/>
        <w:jc w:val="right"/>
        <w:rPr>
          <w:rFonts w:ascii="Arial" w:eastAsia="Arial" w:hAnsi="Arial" w:cs="Arial"/>
          <w:caps/>
        </w:rPr>
      </w:pPr>
      <w:bookmarkStart w:id="0" w:name="_AMEND_TITLE__4ed8167a_40b5_4f2f_b738_07"/>
      <w:bookmarkStart w:id="1" w:name="_PAGE__1_eaf95bc5_2c59_4fea_a652_8a71c00"/>
      <w:bookmarkStart w:id="2" w:name="_PAR__2_000f36ce_be79_4fa8_960b_801d98ee"/>
      <w:r>
        <w:rPr>
          <w:rFonts w:ascii="Arial" w:eastAsia="Arial" w:hAnsi="Arial" w:cs="Arial"/>
          <w:caps/>
        </w:rPr>
        <w:t>L.D. 519</w:t>
      </w:r>
    </w:p>
    <w:p w:rsidR="00963B22" w:rsidP="00963B22">
      <w:pPr>
        <w:tabs>
          <w:tab w:val="right" w:pos="8928"/>
        </w:tabs>
        <w:spacing w:after="360"/>
        <w:ind w:left="360"/>
        <w:rPr>
          <w:rFonts w:ascii="Arial" w:eastAsia="Arial" w:hAnsi="Arial" w:cs="Arial"/>
        </w:rPr>
      </w:pPr>
      <w:bookmarkStart w:id="3" w:name="_PAR__3_8e6c2965_d0ff_41a9_a6b1_4b524c59"/>
      <w:bookmarkEnd w:id="2"/>
      <w:r>
        <w:rPr>
          <w:rFonts w:ascii="Arial" w:eastAsia="Arial" w:hAnsi="Arial" w:cs="Arial"/>
        </w:rPr>
        <w:t>Date:</w:t>
      </w:r>
      <w:r>
        <w:rPr>
          <w:rFonts w:ascii="Arial" w:eastAsia="Arial" w:hAnsi="Arial" w:cs="Arial"/>
        </w:rPr>
        <w:tab/>
        <w:t>(Filing No. H-         )</w:t>
      </w:r>
    </w:p>
    <w:p w:rsidR="00963B22" w:rsidP="00963B22">
      <w:pPr>
        <w:spacing w:before="600" w:after="300"/>
        <w:ind w:left="360"/>
        <w:jc w:val="center"/>
        <w:outlineLvl w:val="0"/>
        <w:rPr>
          <w:rFonts w:ascii="Arial" w:eastAsia="Arial" w:hAnsi="Arial" w:cs="Arial"/>
        </w:rPr>
      </w:pPr>
      <w:bookmarkStart w:id="4" w:name="_PAR__4_e38a0c2f_3ef5_4fdf_b3a8_6f97529a"/>
      <w:bookmarkEnd w:id="3"/>
      <w:r>
        <w:rPr>
          <w:rFonts w:ascii="Arial" w:eastAsia="Arial" w:hAnsi="Arial" w:cs="Arial"/>
          <w:b/>
          <w:caps/>
          <w:sz w:val="24"/>
          <w:szCs w:val="32"/>
        </w:rPr>
        <w:t xml:space="preserve">Agriculture, Conservation and Forestry </w:t>
      </w:r>
    </w:p>
    <w:p w:rsidR="00963B22" w:rsidP="00963B22">
      <w:pPr>
        <w:spacing w:before="60" w:after="60"/>
        <w:ind w:left="720"/>
        <w:rPr>
          <w:rFonts w:ascii="Arial" w:eastAsia="Arial" w:hAnsi="Arial" w:cs="Arial"/>
        </w:rPr>
      </w:pPr>
      <w:bookmarkStart w:id="5" w:name="_PAR__5_dc986a95_d2e6_4e55_83bc_d661792a"/>
      <w:bookmarkEnd w:id="4"/>
      <w:r>
        <w:rPr>
          <w:rFonts w:ascii="Arial" w:eastAsia="Arial" w:hAnsi="Arial" w:cs="Arial"/>
        </w:rPr>
        <w:t>Reproduced and distributed under the direction of the Clerk of the House.</w:t>
      </w:r>
    </w:p>
    <w:p w:rsidR="00963B22" w:rsidP="00963B22">
      <w:pPr>
        <w:spacing w:before="160" w:after="0"/>
        <w:ind w:left="360"/>
        <w:jc w:val="center"/>
        <w:outlineLvl w:val="0"/>
        <w:rPr>
          <w:rFonts w:ascii="Arial" w:eastAsia="Arial" w:hAnsi="Arial" w:cs="Arial"/>
          <w:b/>
          <w:caps/>
          <w:sz w:val="24"/>
          <w:szCs w:val="32"/>
        </w:rPr>
      </w:pPr>
      <w:bookmarkStart w:id="6" w:name="_PAR__6_de3e6562_8668_4448_96f0_84979fde"/>
      <w:bookmarkEnd w:id="5"/>
      <w:r>
        <w:rPr>
          <w:rFonts w:ascii="Arial" w:eastAsia="Arial" w:hAnsi="Arial" w:cs="Arial"/>
          <w:b/>
          <w:caps/>
          <w:sz w:val="24"/>
          <w:szCs w:val="32"/>
        </w:rPr>
        <w:t>STATE OF MAINE</w:t>
      </w:r>
    </w:p>
    <w:p w:rsidR="00963B22" w:rsidP="00963B22">
      <w:pPr>
        <w:spacing w:after="0"/>
        <w:ind w:left="360"/>
        <w:jc w:val="center"/>
        <w:outlineLvl w:val="0"/>
        <w:rPr>
          <w:rFonts w:ascii="Arial" w:eastAsia="Arial" w:hAnsi="Arial" w:cs="Arial"/>
          <w:b/>
          <w:caps/>
          <w:sz w:val="24"/>
          <w:szCs w:val="32"/>
        </w:rPr>
      </w:pPr>
      <w:bookmarkStart w:id="7" w:name="_PAR__7_0a2a2072_f94f_4f85_a0e8_f18dc18d"/>
      <w:bookmarkEnd w:id="6"/>
      <w:r>
        <w:rPr>
          <w:rFonts w:ascii="Arial" w:eastAsia="Arial" w:hAnsi="Arial" w:cs="Arial"/>
          <w:b/>
          <w:caps/>
          <w:sz w:val="24"/>
          <w:szCs w:val="32"/>
        </w:rPr>
        <w:t>HOUSE OF REPRESENTATIVES</w:t>
      </w:r>
    </w:p>
    <w:p w:rsidR="00963B22" w:rsidP="00963B22">
      <w:pPr>
        <w:spacing w:after="0"/>
        <w:ind w:left="360"/>
        <w:jc w:val="center"/>
        <w:outlineLvl w:val="0"/>
        <w:rPr>
          <w:rFonts w:ascii="Arial" w:eastAsia="Arial" w:hAnsi="Arial" w:cs="Arial"/>
          <w:b/>
          <w:caps/>
          <w:sz w:val="24"/>
          <w:szCs w:val="32"/>
        </w:rPr>
      </w:pPr>
      <w:bookmarkStart w:id="8" w:name="_PAR__8_adb37628_7086_48dc_aecc_e9c91e83"/>
      <w:bookmarkEnd w:id="7"/>
      <w:r>
        <w:rPr>
          <w:rFonts w:ascii="Arial" w:eastAsia="Arial" w:hAnsi="Arial" w:cs="Arial"/>
          <w:b/>
          <w:caps/>
          <w:sz w:val="24"/>
          <w:szCs w:val="32"/>
        </w:rPr>
        <w:t>130th Legislature</w:t>
      </w:r>
    </w:p>
    <w:p w:rsidR="00963B22" w:rsidP="00963B22">
      <w:pPr>
        <w:spacing w:after="0"/>
        <w:ind w:left="360"/>
        <w:jc w:val="center"/>
        <w:outlineLvl w:val="0"/>
        <w:rPr>
          <w:rFonts w:ascii="Arial" w:eastAsia="Arial" w:hAnsi="Arial" w:cs="Arial"/>
          <w:b/>
          <w:caps/>
          <w:sz w:val="24"/>
          <w:szCs w:val="32"/>
        </w:rPr>
      </w:pPr>
      <w:bookmarkStart w:id="9" w:name="_PAR__9_20814850_28bc_4583_982b_de3efaf7"/>
      <w:bookmarkEnd w:id="8"/>
      <w:r>
        <w:rPr>
          <w:rFonts w:ascii="Arial" w:eastAsia="Arial" w:hAnsi="Arial" w:cs="Arial"/>
          <w:b/>
          <w:caps/>
          <w:sz w:val="24"/>
          <w:szCs w:val="32"/>
        </w:rPr>
        <w:t>First Special Session</w:t>
      </w:r>
    </w:p>
    <w:p w:rsidR="00963B22" w:rsidP="00963B22">
      <w:pPr>
        <w:spacing w:before="400" w:after="200"/>
        <w:ind w:left="360" w:firstLine="360"/>
        <w:rPr>
          <w:rFonts w:ascii="Arial" w:eastAsia="Arial" w:hAnsi="Arial" w:cs="Arial"/>
        </w:rPr>
      </w:pPr>
      <w:bookmarkStart w:id="10" w:name="_PAR__10_ae149061_a264_4ea3_b88f_e43b9ca"/>
      <w:bookmarkEnd w:id="9"/>
      <w:r>
        <w:rPr>
          <w:rFonts w:ascii="Arial" w:eastAsia="Arial" w:hAnsi="Arial" w:cs="Arial"/>
          <w:szCs w:val="22"/>
        </w:rPr>
        <w:t>COMMITTEE AMENDMENT “      ” to H.P. 382, L.D. 519, “An Act To Protect Children from Exposure to Toxic Chemicals”</w:t>
      </w:r>
    </w:p>
    <w:p w:rsidR="00963B22" w:rsidP="00963B22">
      <w:pPr>
        <w:ind w:left="360" w:firstLine="360"/>
        <w:rPr>
          <w:rFonts w:ascii="Arial" w:eastAsia="Arial" w:hAnsi="Arial" w:cs="Arial"/>
        </w:rPr>
      </w:pPr>
      <w:bookmarkStart w:id="11" w:name="_INSTRUCTION__afd24ebe_4713_4cc5_9a03_0a"/>
      <w:bookmarkStart w:id="12" w:name="_PAR__11_b2b4d1a8_2e68_436a_aa82_0843a4f"/>
      <w:bookmarkEnd w:id="0"/>
      <w:bookmarkEnd w:id="10"/>
      <w:r>
        <w:rPr>
          <w:rFonts w:ascii="Arial" w:eastAsia="Arial" w:hAnsi="Arial" w:cs="Arial"/>
        </w:rPr>
        <w:t>Amend the bill in section 1 in subsection 3 in the first 2 lines (page 1, lines 3 and 4 in L.D.) by striking out the following: "</w:t>
      </w:r>
      <w:r>
        <w:rPr>
          <w:rFonts w:ascii="Arial" w:eastAsia="Arial" w:hAnsi="Arial" w:cs="Arial"/>
          <w:u w:val="single"/>
        </w:rPr>
        <w:t>herbicides as defined by Title 22, section 1471-C, subsection 13 that are synthetic, including, but not limited to, glyphosate,</w:t>
      </w:r>
      <w:r>
        <w:rPr>
          <w:rFonts w:ascii="Arial" w:eastAsia="Arial" w:hAnsi="Arial" w:cs="Arial"/>
        </w:rPr>
        <w:t>" and inserting the following: '</w:t>
      </w:r>
      <w:r>
        <w:rPr>
          <w:rFonts w:ascii="Arial" w:eastAsia="Arial" w:hAnsi="Arial" w:cs="Arial"/>
          <w:u w:val="single"/>
        </w:rPr>
        <w:t>glyphosate or dicamba</w:t>
      </w:r>
      <w:r>
        <w:rPr>
          <w:rFonts w:ascii="Arial" w:eastAsia="Arial" w:hAnsi="Arial" w:cs="Arial"/>
        </w:rPr>
        <w:t>'</w:t>
      </w:r>
    </w:p>
    <w:p w:rsidR="00963B22" w:rsidP="00963B22">
      <w:pPr>
        <w:ind w:left="360" w:firstLine="360"/>
        <w:rPr>
          <w:rFonts w:ascii="Arial" w:eastAsia="Arial" w:hAnsi="Arial" w:cs="Arial"/>
        </w:rPr>
      </w:pPr>
      <w:bookmarkStart w:id="13" w:name="_INSTRUCTION__ad9e6e43_39f2_4596_9427_ef"/>
      <w:bookmarkStart w:id="14" w:name="_PAR__12_e53bcafe_831a_4f02_bc0a_064ec28"/>
      <w:bookmarkEnd w:id="11"/>
      <w:bookmarkEnd w:id="12"/>
      <w:r>
        <w:rPr>
          <w:rFonts w:ascii="Arial" w:eastAsia="Arial" w:hAnsi="Arial" w:cs="Arial"/>
        </w:rPr>
        <w:t>Amend the bill by striking out all of section 2 and inserting the following:</w:t>
      </w:r>
    </w:p>
    <w:p w:rsidR="00963B22" w:rsidP="00963B22">
      <w:pPr>
        <w:ind w:left="360" w:firstLine="360"/>
        <w:rPr>
          <w:rFonts w:ascii="Arial" w:eastAsia="Arial" w:hAnsi="Arial" w:cs="Arial"/>
        </w:rPr>
      </w:pPr>
      <w:bookmarkStart w:id="15" w:name="_PAR__13_13ef8718_23a6_4901_9210_1a25f6f"/>
      <w:bookmarkEnd w:id="14"/>
      <w:r>
        <w:rPr>
          <w:rFonts w:ascii="Arial" w:eastAsia="Arial" w:hAnsi="Arial" w:cs="Arial"/>
        </w:rPr>
        <w:t>'</w:t>
      </w:r>
      <w:r>
        <w:rPr>
          <w:rFonts w:ascii="Arial" w:eastAsia="Arial" w:hAnsi="Arial" w:cs="Arial"/>
          <w:b/>
          <w:sz w:val="24"/>
        </w:rPr>
        <w:t>Sec. 2.</w:t>
      </w:r>
      <w:r>
        <w:rPr>
          <w:rFonts w:ascii="Arial" w:eastAsia="Arial" w:hAnsi="Arial" w:cs="Arial"/>
        </w:rPr>
        <w:t xml:space="preserve">  </w:t>
      </w:r>
      <w:r w:rsidRPr="00FA26BC">
        <w:rPr>
          <w:rFonts w:ascii="Arial" w:eastAsia="Arial" w:hAnsi="Arial" w:cs="Arial"/>
          <w:b/>
          <w:sz w:val="24"/>
          <w:szCs w:val="24"/>
        </w:rPr>
        <w:t>Medical advisory committee; herbicides applied on school grounds.</w:t>
      </w:r>
      <w:r w:rsidRPr="00FA26BC">
        <w:rPr>
          <w:rFonts w:ascii="Arial" w:eastAsia="Arial" w:hAnsi="Arial" w:cs="Arial"/>
        </w:rPr>
        <w:t xml:space="preserve">  The Department of Agriculture, Conservation and Forestry, Board of Pesticides Control, within existing resources from Other Special Revenue Funds accounts, shall establish a medical advisory committee to evaluate the potential impact of herbicides used on school grounds on human health.  The </w:t>
      </w:r>
      <w:r>
        <w:rPr>
          <w:rFonts w:ascii="Arial" w:eastAsia="Arial" w:hAnsi="Arial" w:cs="Arial"/>
        </w:rPr>
        <w:t>board</w:t>
      </w:r>
      <w:r w:rsidRPr="00FA26BC">
        <w:rPr>
          <w:rFonts w:ascii="Arial" w:eastAsia="Arial" w:hAnsi="Arial" w:cs="Arial"/>
        </w:rPr>
        <w:t xml:space="preserve"> shall submit a report no later than February 1, 2022, with findings and recommendations, including suggested legislation, to the Joint Standing Committee on Agriculture, Conservation and Forestry.  Following receipt and review of the report, the Joint Standing Committee on Agriculture, Conservation and Forestry may submit a bill concerning the subject matter of the report to the Second Regular Session of the 130th Legislature.</w:t>
      </w:r>
      <w:r>
        <w:rPr>
          <w:rFonts w:ascii="Arial" w:eastAsia="Arial" w:hAnsi="Arial" w:cs="Arial"/>
        </w:rPr>
        <w:t>'</w:t>
      </w:r>
    </w:p>
    <w:p w:rsidR="00963B22" w:rsidP="00963B22">
      <w:pPr>
        <w:ind w:left="360" w:firstLine="360"/>
        <w:rPr>
          <w:rFonts w:ascii="Arial" w:eastAsia="Arial" w:hAnsi="Arial" w:cs="Arial"/>
        </w:rPr>
      </w:pPr>
      <w:bookmarkStart w:id="16" w:name="_INSTRUCTION__49244653_51da_4239_995e_a3"/>
      <w:bookmarkStart w:id="17" w:name="_PAR__14_10384992_849a_4b2e_8196_e9f1585"/>
      <w:bookmarkEnd w:id="13"/>
      <w:bookmarkEnd w:id="15"/>
      <w:r>
        <w:rPr>
          <w:rFonts w:ascii="Arial" w:eastAsia="Arial" w:hAnsi="Arial" w:cs="Arial"/>
        </w:rPr>
        <w:t>Amend the bill by relettering or renumbering any nonconsecutive Part letter or section number to read consecutively.</w:t>
      </w:r>
    </w:p>
    <w:p w:rsidR="00963B22" w:rsidP="00963B22">
      <w:pPr>
        <w:keepNext/>
        <w:spacing w:before="240"/>
        <w:ind w:left="360"/>
        <w:jc w:val="center"/>
        <w:rPr>
          <w:rFonts w:ascii="Arial" w:eastAsia="Arial" w:hAnsi="Arial" w:cs="Arial"/>
        </w:rPr>
      </w:pPr>
      <w:bookmarkStart w:id="18" w:name="_SUMMARY__7f63457a_7932_4c04_b948_8b93c3"/>
      <w:bookmarkStart w:id="19" w:name="_PAR__15_e49087cb_bdd2_4cb1_8c94_acd614e"/>
      <w:bookmarkEnd w:id="16"/>
      <w:bookmarkEnd w:id="17"/>
      <w:r>
        <w:rPr>
          <w:rFonts w:ascii="Arial" w:eastAsia="Arial" w:hAnsi="Arial" w:cs="Arial"/>
          <w:b/>
          <w:sz w:val="24"/>
        </w:rPr>
        <w:t>SUMMARY</w:t>
      </w:r>
    </w:p>
    <w:p w:rsidR="00963B22" w:rsidP="00963B22">
      <w:pPr>
        <w:ind w:left="360" w:firstLine="360"/>
        <w:rPr>
          <w:rFonts w:ascii="Arial" w:eastAsia="Arial" w:hAnsi="Arial" w:cs="Arial"/>
        </w:rPr>
      </w:pPr>
      <w:bookmarkStart w:id="20" w:name="_PAR__16_1c7a6520_399e_455e_811f_37e468f"/>
      <w:bookmarkEnd w:id="19"/>
      <w:r>
        <w:rPr>
          <w:rFonts w:ascii="Arial" w:eastAsia="Arial" w:hAnsi="Arial" w:cs="Arial"/>
        </w:rPr>
        <w:t>This amendment, which is the majority report of the committee, bans the use of glyphosate and dicamba, rather than all synthetic herbicides as proposed in the bill, within 75 feet of school grounds.  The prohibition does not apply to agricultural land or residential property.</w:t>
      </w:r>
    </w:p>
    <w:p w:rsidR="00000000" w:rsidP="00963B22">
      <w:pPr>
        <w:ind w:left="360" w:firstLine="360"/>
        <w:rPr>
          <w:rFonts w:ascii="Arial" w:eastAsia="Arial" w:hAnsi="Arial" w:cs="Arial"/>
        </w:rPr>
      </w:pPr>
      <w:bookmarkStart w:id="21" w:name="_PAR__17_1327a97e_248a_4018_93f9_12305fc"/>
      <w:bookmarkEnd w:id="20"/>
      <w:r>
        <w:rPr>
          <w:rFonts w:ascii="Arial" w:eastAsia="Arial" w:hAnsi="Arial" w:cs="Arial"/>
        </w:rPr>
        <w:t xml:space="preserve">The amendment strikes from the bill the requirement that the Department of Agriculture, Conservation and Forestry, Board of Pesticides Control establish an environmental risk advisory committee to assess the environmental and human health risks </w:t>
      </w:r>
      <w:bookmarkStart w:id="22" w:name="_PAGE_SPLIT__9ce90595_3dd1_4633_88d1_c62"/>
      <w:bookmarkStart w:id="23" w:name="_PAGE__2_9ed28efa_b64e_4985_9311_5b5aa75"/>
      <w:bookmarkStart w:id="24" w:name="_PAR__2_6ca0497a_84f6_4e72_97a8_1c031242"/>
      <w:bookmarkEnd w:id="1"/>
      <w:bookmarkEnd w:id="21"/>
      <w:r>
        <w:rPr>
          <w:rFonts w:ascii="Arial" w:eastAsia="Arial" w:hAnsi="Arial" w:cs="Arial"/>
        </w:rPr>
        <w:t>a</w:t>
      </w:r>
      <w:bookmarkEnd w:id="22"/>
      <w:r>
        <w:rPr>
          <w:rFonts w:ascii="Arial" w:eastAsia="Arial" w:hAnsi="Arial" w:cs="Arial"/>
        </w:rPr>
        <w:t>ssociated with the use of glyphosate and instead directs the board to establish a medical advisory committee to evaluate the potential impact of herbicides used on school grounds on human health.  The board is required to submit a report no later than February 1, 2022 with findings and recommendations to the Joint Standing Committee on Agriculture, Conservation and Forestry.  The Joint Standing Committee on Agriculture, Conservation and Forestry has the authority to submit a bill relating to the subject matter of the report to the Second Regular Session of the 130th Legislature.</w:t>
      </w:r>
      <w:bookmarkEnd w:id="18"/>
      <w:bookmarkEnd w:id="23"/>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LR1113,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Children from Exposure to Toxic Chemicals</w:t>
    </w:r>
  </w:p>
  <w:p>
    <w:pPr>
      <w:suppressLineNumbers/>
      <w:spacing w:before="0" w:after="0"/>
      <w:jc w:val="center"/>
      <w:rPr>
        <w:rFonts w:ascii="Arial" w:eastAsia="Arial" w:hAnsi="Arial" w:cs="Arial"/>
      </w:rPr>
    </w:pPr>
    <w:r>
      <w:rPr>
        <w:rFonts w:ascii="Arial" w:eastAsia="Arial" w:hAnsi="Arial" w:cs="Arial"/>
        <w:sz w:val="22"/>
      </w:rPr>
      <w:t>L.D. 519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63B22"/>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A26BC"/>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