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Electronic Access to Confidential Juror Information</w:t>
      </w:r>
    </w:p>
    <w:p w:rsidR="009B5F57" w:rsidP="009B5F57">
      <w:pPr>
        <w:ind w:left="360"/>
        <w:rPr>
          <w:rFonts w:ascii="Arial" w:eastAsia="Arial" w:hAnsi="Arial" w:cs="Arial"/>
        </w:rPr>
      </w:pPr>
      <w:bookmarkStart w:id="0" w:name="_ENACTING_CLAUSE__98dd3e19_7709_4f75_ba4"/>
      <w:bookmarkStart w:id="1" w:name="_DOC_BODY__70b5730c_06f6_4d08_9a6f_3e83c"/>
      <w:bookmarkStart w:id="2" w:name="_DOC_BODY_CONTAINER__0a52af57_e4e8_4d48_"/>
      <w:bookmarkStart w:id="3" w:name="_PAGE__1_8bc1a102_23aa_4ab2_9d65_0642519"/>
      <w:bookmarkStart w:id="4" w:name="_PAR__1_212e65a7_1503_4269_99ad_bff900cf"/>
      <w:bookmarkStart w:id="5" w:name="_LINE__1_8029d17e_cca4_4241_8370_b26935b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9B5F57" w:rsidP="009B5F57">
      <w:pPr>
        <w:ind w:left="360" w:firstLine="360"/>
        <w:rPr>
          <w:rFonts w:ascii="Arial" w:eastAsia="Arial" w:hAnsi="Arial" w:cs="Arial"/>
        </w:rPr>
      </w:pPr>
      <w:bookmarkStart w:id="6" w:name="_BILL_SECTION_HEADER__84d65c61_80ca_460f"/>
      <w:bookmarkStart w:id="7" w:name="_BILL_SECTION__4d8e852a_a4a3_4863_8ada_3"/>
      <w:bookmarkStart w:id="8" w:name="_DOC_BODY_CONTENT__4c1b1506_229b_41b9_9a"/>
      <w:bookmarkStart w:id="9" w:name="_PAR__2_60645655_eeb6_4df3_b119_cf548e91"/>
      <w:bookmarkStart w:id="10" w:name="_LINE__2_09a8a52f_2a96_4718_aaee_fdaf3dc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c3f74967_ba09_4db5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14 MRSA §1254-A, sub-§7,</w:t>
      </w:r>
      <w:r>
        <w:rPr>
          <w:rFonts w:ascii="Arial" w:eastAsia="Arial" w:hAnsi="Arial" w:cs="Arial"/>
        </w:rPr>
        <w:t xml:space="preserve"> as amended by PL 2005, c. 285, §1, is further </w:t>
      </w:r>
      <w:bookmarkStart w:id="12" w:name="_LINE__3_b0ab309a_68e5_4919_b5fb_5ec0fd2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9B5F57" w:rsidP="009B5F57">
      <w:pPr>
        <w:ind w:left="360" w:firstLine="360"/>
        <w:rPr>
          <w:rFonts w:ascii="Arial" w:eastAsia="Arial" w:hAnsi="Arial" w:cs="Arial"/>
        </w:rPr>
      </w:pPr>
      <w:bookmarkStart w:id="13" w:name="_STATUTE_NUMBER__35a09ea3_09f5_4470_9613"/>
      <w:bookmarkStart w:id="14" w:name="_STATUTE_SS__77ab192c_662e_4a27_b371_b7f"/>
      <w:bookmarkStart w:id="15" w:name="_PAR__3_1294439f_383a_4782_bc11_e1fcc4d3"/>
      <w:bookmarkStart w:id="16" w:name="_LINE__4_d563382f_784b_4a97_b22f_479061a"/>
      <w:bookmarkEnd w:id="6"/>
      <w:bookmarkEnd w:id="9"/>
      <w:r>
        <w:rPr>
          <w:rFonts w:ascii="Arial" w:eastAsia="Arial" w:hAnsi="Arial" w:cs="Arial"/>
          <w:b/>
        </w:rPr>
        <w:t>7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233d550c_e5ca_48e8_91"/>
      <w:r>
        <w:rPr>
          <w:rFonts w:ascii="Arial" w:eastAsia="Arial" w:hAnsi="Arial" w:cs="Arial"/>
          <w:b/>
        </w:rPr>
        <w:t>Availability of qualification forms.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bdc7f27b_ce84_4f14_aa1"/>
      <w:r>
        <w:rPr>
          <w:rFonts w:ascii="Arial" w:eastAsia="Arial" w:hAnsi="Arial" w:cs="Arial"/>
        </w:rPr>
        <w:t xml:space="preserve">The names of prospective jurors and the </w:t>
      </w:r>
      <w:bookmarkStart w:id="19" w:name="_LINE__5_7b0e4dcf_beec_4898_bbc8_7bf1c8b"/>
      <w:bookmarkEnd w:id="16"/>
      <w:r>
        <w:rPr>
          <w:rFonts w:ascii="Arial" w:eastAsia="Arial" w:hAnsi="Arial" w:cs="Arial"/>
        </w:rPr>
        <w:t xml:space="preserve">contents of juror qualification forms are confidential and may not be disclosed except as </w:t>
      </w:r>
      <w:bookmarkStart w:id="20" w:name="_LINE__6_b65dd218_af7c_494f_9e2b_3785b8d"/>
      <w:bookmarkEnd w:id="19"/>
      <w:r>
        <w:rPr>
          <w:rFonts w:ascii="Arial" w:eastAsia="Arial" w:hAnsi="Arial" w:cs="Arial"/>
        </w:rPr>
        <w:t xml:space="preserve">provided in this chapter.  The names of prospective jurors and the contents of juror </w:t>
      </w:r>
      <w:bookmarkStart w:id="21" w:name="_LINE__7_9d22ba61_d1e2_421b_b91b_fd76d49"/>
      <w:bookmarkEnd w:id="20"/>
      <w:r>
        <w:rPr>
          <w:rFonts w:ascii="Arial" w:eastAsia="Arial" w:hAnsi="Arial" w:cs="Arial"/>
        </w:rPr>
        <w:t xml:space="preserve">qualification forms </w:t>
      </w:r>
      <w:bookmarkStart w:id="22" w:name="_PROCESSED_CHANGE__4c67a9df_2dfd_4f4d_8a"/>
      <w:r>
        <w:rPr>
          <w:rFonts w:ascii="Arial" w:eastAsia="Arial" w:hAnsi="Arial" w:cs="Arial"/>
          <w:strike/>
        </w:rPr>
        <w:t>may at the discretion of the court</w:t>
      </w:r>
      <w:r>
        <w:rPr>
          <w:rFonts w:ascii="Arial" w:eastAsia="Arial" w:hAnsi="Arial" w:cs="Arial"/>
        </w:rPr>
        <w:t xml:space="preserve"> </w:t>
      </w:r>
      <w:bookmarkStart w:id="23" w:name="_PROCESSED_CHANGE__d0e16064_e484_436c_89"/>
      <w:bookmarkEnd w:id="22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23"/>
      <w:r>
        <w:rPr>
          <w:rFonts w:ascii="Arial" w:eastAsia="Arial" w:hAnsi="Arial" w:cs="Arial"/>
        </w:rPr>
        <w:t xml:space="preserve">be made available to the </w:t>
      </w:r>
      <w:bookmarkStart w:id="24" w:name="_LINE__8_fa1f15c8_c01c_4771_b120_3b85e8f"/>
      <w:bookmarkEnd w:id="21"/>
      <w:r>
        <w:rPr>
          <w:rFonts w:ascii="Arial" w:eastAsia="Arial" w:hAnsi="Arial" w:cs="Arial"/>
        </w:rPr>
        <w:t xml:space="preserve">attorneys and their agents and investigators and the pro se parties at the courthouse for use </w:t>
      </w:r>
      <w:bookmarkStart w:id="25" w:name="_LINE__9_251b532d_2bd1_4a03_adf5_ab01882"/>
      <w:bookmarkEnd w:id="24"/>
      <w:r>
        <w:rPr>
          <w:rFonts w:ascii="Arial" w:eastAsia="Arial" w:hAnsi="Arial" w:cs="Arial"/>
        </w:rPr>
        <w:t xml:space="preserve">in the conduct of voir dire examination.  </w:t>
      </w:r>
      <w:bookmarkStart w:id="26" w:name="_PROCESSED_CHANGE__b7baa680_1c1b_4012_9a"/>
      <w:r>
        <w:rPr>
          <w:rFonts w:ascii="Arial" w:eastAsia="Arial" w:hAnsi="Arial" w:cs="Arial"/>
          <w:u w:val="single"/>
        </w:rPr>
        <w:t xml:space="preserve">The court shall also provide this information </w:t>
      </w:r>
      <w:bookmarkStart w:id="27" w:name="_LINE__10_75995c11_6223_4a09_b637_e2315d"/>
      <w:bookmarkEnd w:id="25"/>
      <w:r>
        <w:rPr>
          <w:rFonts w:ascii="Arial" w:eastAsia="Arial" w:hAnsi="Arial" w:cs="Arial"/>
          <w:u w:val="single"/>
        </w:rPr>
        <w:t>electronically to the attorneys and their agents</w:t>
      </w:r>
      <w:r>
        <w:rPr>
          <w:rFonts w:ascii="Arial" w:eastAsia="Arial" w:hAnsi="Arial" w:cs="Arial"/>
          <w:u w:val="single"/>
        </w:rPr>
        <w:t xml:space="preserve"> and investigators and the pro se parties at </w:t>
      </w:r>
      <w:bookmarkStart w:id="28" w:name="_LINE__11_57dff83f_30f2_4d01_97c2_13b035"/>
      <w:bookmarkEnd w:id="27"/>
      <w:r>
        <w:rPr>
          <w:rFonts w:ascii="Arial" w:eastAsia="Arial" w:hAnsi="Arial" w:cs="Arial"/>
          <w:u w:val="single"/>
        </w:rPr>
        <w:t>their request.</w:t>
      </w:r>
      <w:bookmarkEnd w:id="18"/>
      <w:bookmarkEnd w:id="26"/>
      <w:bookmarkEnd w:id="28"/>
    </w:p>
    <w:p w:rsidR="009B5F57" w:rsidP="009B5F5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9" w:name="_SUMMARY__2cd62d7b_8755_46d1_a496_f89c81"/>
      <w:bookmarkStart w:id="30" w:name="_PAR__4_b8ee5b97_510e_4386_a8ec_e8c2eac5"/>
      <w:bookmarkStart w:id="31" w:name="_LINE__12_11c0e545_4432_4346_bcdb_253b37"/>
      <w:bookmarkEnd w:id="7"/>
      <w:bookmarkEnd w:id="8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  <w:bookmarkEnd w:id="31"/>
    </w:p>
    <w:p w:rsidR="009B5F57" w:rsidP="009B5F57">
      <w:pPr>
        <w:ind w:left="360" w:firstLine="360"/>
        <w:rPr>
          <w:rFonts w:ascii="Arial" w:eastAsia="Arial" w:hAnsi="Arial" w:cs="Arial"/>
        </w:rPr>
      </w:pPr>
      <w:bookmarkStart w:id="32" w:name="_PAR__5_5df335aa_abf5_4ce5_8139_b62919b6"/>
      <w:bookmarkStart w:id="33" w:name="_LINE__13_090d5b46_61bc_4800_a10f_7f9274"/>
      <w:bookmarkEnd w:id="30"/>
      <w:r>
        <w:rPr>
          <w:rFonts w:ascii="Arial" w:eastAsia="Arial" w:hAnsi="Arial" w:cs="Arial"/>
        </w:rPr>
        <w:t xml:space="preserve">Current law authorizes a court to provide certain individuals access to confidential juror </w:t>
      </w:r>
      <w:bookmarkStart w:id="34" w:name="_LINE__14_242436b3_1279_44e7_8c8f_bd53ce"/>
      <w:bookmarkEnd w:id="33"/>
      <w:r>
        <w:rPr>
          <w:rFonts w:ascii="Arial" w:eastAsia="Arial" w:hAnsi="Arial" w:cs="Arial"/>
        </w:rPr>
        <w:t>questionnaires, 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the law allows such discretionary access to these questionnaires only </w:t>
      </w:r>
      <w:bookmarkStart w:id="35" w:name="_LINE__15_347d2e25_c1f9_401f_8d84_c1fbfc"/>
      <w:bookmarkEnd w:id="34"/>
      <w:r>
        <w:rPr>
          <w:rFonts w:ascii="Arial" w:eastAsia="Arial" w:hAnsi="Arial" w:cs="Arial"/>
        </w:rPr>
        <w:t>at the courthouse itself.  This bill eliminates the court's discretion and requires the court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to </w:t>
      </w:r>
      <w:bookmarkStart w:id="36" w:name="_LINE__16_b2c866f0_8b73_4176_9665_daef4d"/>
      <w:bookmarkEnd w:id="35"/>
      <w:r>
        <w:rPr>
          <w:rFonts w:ascii="Arial" w:eastAsia="Arial" w:hAnsi="Arial" w:cs="Arial"/>
        </w:rPr>
        <w:t xml:space="preserve">provide access to these questionnaires at the courthouse.  The bill also requires the court to </w:t>
      </w:r>
      <w:bookmarkStart w:id="37" w:name="_LINE__17_318595b3_a9f5_4028_993e_90fd79"/>
      <w:bookmarkEnd w:id="36"/>
      <w:r>
        <w:rPr>
          <w:rFonts w:ascii="Arial" w:eastAsia="Arial" w:hAnsi="Arial" w:cs="Arial"/>
        </w:rPr>
        <w:t>electronically provide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these questionnaires to authorized persons upon their request.  The</w:t>
      </w:r>
      <w:r>
        <w:rPr>
          <w:rFonts w:ascii="Arial" w:eastAsia="Arial" w:hAnsi="Arial" w:cs="Arial"/>
        </w:rPr>
        <w:t xml:space="preserve"> </w:t>
      </w:r>
      <w:bookmarkStart w:id="38" w:name="_LINE__18_c54bdd03_75ed_4827_a15c_095850"/>
      <w:bookmarkEnd w:id="37"/>
      <w:r>
        <w:rPr>
          <w:rFonts w:ascii="Arial" w:eastAsia="Arial" w:hAnsi="Arial" w:cs="Arial"/>
        </w:rPr>
        <w:t xml:space="preserve">bill does not affect the confidentiality of such questionnaires and does not affect the </w:t>
      </w:r>
      <w:bookmarkStart w:id="39" w:name="_LINE__19_32457f85_6ffc_498c_858c_502cf4"/>
      <w:bookmarkEnd w:id="38"/>
      <w:r>
        <w:rPr>
          <w:rFonts w:ascii="Arial" w:eastAsia="Arial" w:hAnsi="Arial" w:cs="Arial"/>
        </w:rPr>
        <w:t>receivers' obligation to maintain this confidentiality.</w:t>
      </w:r>
      <w:bookmarkEnd w:id="39"/>
    </w:p>
    <w:bookmarkEnd w:id="1"/>
    <w:bookmarkEnd w:id="2"/>
    <w:bookmarkEnd w:id="3"/>
    <w:bookmarkEnd w:id="29"/>
    <w:bookmarkEnd w:id="3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LR0714,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Electronic Access to Confidential Juror Information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B5F57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127857</ItemId>
    <LRId>66762</LRId>
    <LRNumber>714</LRNumber>
    <LDNumber>233</LDNumber>
    <PaperNumber>HP0163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Judiciary</LeadCommitteeName>
    <LRTitle>An Act To Provide Electronic Access to Confidential Juror Information</LRTitle>
    <ItemTitle>An Act To Provide Electronic Access to Confidential Juror Information</ItemTitle>
    <ShortTitle1>PROVIDE ELECTRONIC ACCESS TO</ShortTitle1>
    <ShortTitle2>CONFIDENTIAL JUROR INFORMATION</ShortTitle2>
    <SponsorFirstName>Thom</SponsorFirstName>
    <SponsorLastName>Harnett</SponsorLastName>
    <SponsorChamberPrefix>Rep.</SponsorChamberPrefix>
    <SponsorFrom>Gardiner</SponsorFrom>
    <DraftingCycleCount>1</DraftingCycleCount>
    <LatestDraftingActionId>137</LatestDraftingActionId>
    <LatestDraftingActionDate>2021-01-25T11:28:59</LatestDraftingActionDate>
    <LatestDrafterName>mswanson</LatestDrafterName>
    <LatestProoferName>sreid</LatestProof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w:rsidR="009B5F57" w:rsidRDefault="009B5F57" w:rsidP="009B5F57"&amp;gt;&amp;lt;w:pPr&amp;gt;&amp;lt;w:ind w:left="360" /&amp;gt;&amp;lt;/w:pPr&amp;gt;&amp;lt;w:bookmarkStart w:id="0" w:name="_ENACTING_CLAUSE__98dd3e19_7709_4f75_ba4" /&amp;gt;&amp;lt;w:bookmarkStart w:id="1" w:name="_DOC_BODY__70b5730c_06f6_4d08_9a6f_3e83c" /&amp;gt;&amp;lt;w:bookmarkStart w:id="2" w:name="_DOC_BODY_CONTAINER__0a52af57_e4e8_4d48_" /&amp;gt;&amp;lt;w:bookmarkStart w:id="3" w:name="_PAGE__1_8bc1a102_23aa_4ab2_9d65_0642519" /&amp;gt;&amp;lt;w:bookmarkStart w:id="4" w:name="_PAR__1_212e65a7_1503_4269_99ad_bff900cf" /&amp;gt;&amp;lt;w:bookmarkStart w:id="5" w:name="_LINE__1_8029d17e_cca4_4241_8370_b26935b"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w:rsidR="009B5F57" w:rsidRDefault="009B5F57" w:rsidP="009B5F57"&amp;gt;&amp;lt;w:pPr&amp;gt;&amp;lt;w:ind w:left="360" w:firstLine="360" /&amp;gt;&amp;lt;/w:pPr&amp;gt;&amp;lt;w:bookmarkStart w:id="6" w:name="_BILL_SECTION_HEADER__84d65c61_80ca_460f" /&amp;gt;&amp;lt;w:bookmarkStart w:id="7" w:name="_BILL_SECTION__4d8e852a_a4a3_4863_8ada_3" /&amp;gt;&amp;lt;w:bookmarkStart w:id="8" w:name="_DOC_BODY_CONTENT__4c1b1506_229b_41b9_9a" /&amp;gt;&amp;lt;w:bookmarkStart w:id="9" w:name="_PAR__2_60645655_eeb6_4df3_b119_cf548e91" /&amp;gt;&amp;lt;w:bookmarkStart w:id="10" w:name="_LINE__2_09a8a52f_2a96_4718_aaee_fdaf3dc"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w:name="_BILL_SECTION_NUMBER__c3f74967_ba09_4db5"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14 MRSA §1254-A, sub-§7,&amp;lt;/w:t&amp;gt;&amp;lt;/w:r&amp;gt;&amp;lt;w:r&amp;gt;&amp;lt;w:t xml:space="preserve"&amp;gt; as amended by PL 2005, c. 285, §1, is further &amp;lt;/w:t&amp;gt;&amp;lt;/w:r&amp;gt;&amp;lt;w:bookmarkStart w:id="12" w:name="_LINE__3_b0ab309a_68e5_4919_b5fb_5ec0fd2" /&amp;gt;&amp;lt;w:bookmarkEnd w:id="10" /&amp;gt;&amp;lt;w:r&amp;gt;&amp;lt;w:t&amp;gt;amended to read:&amp;lt;/w:t&amp;gt;&amp;lt;/w:r&amp;gt;&amp;lt;w:bookmarkEnd w:id="12" /&amp;gt;&amp;lt;/w:p&amp;gt;&amp;lt;w:p w:rsidR="009B5F57" w:rsidRDefault="009B5F57" w:rsidP="009B5F57"&amp;gt;&amp;lt;w:pPr&amp;gt;&amp;lt;w:ind w:left="360" w:firstLine="360" /&amp;gt;&amp;lt;/w:pPr&amp;gt;&amp;lt;w:bookmarkStart w:id="13" w:name="_STATUTE_NUMBER__35a09ea3_09f5_4470_9613" /&amp;gt;&amp;lt;w:bookmarkStart w:id="14" w:name="_STATUTE_SS__77ab192c_662e_4a27_b371_b7f" /&amp;gt;&amp;lt;w:bookmarkStart w:id="15" w:name="_PAR__3_1294439f_383a_4782_bc11_e1fcc4d3" /&amp;gt;&amp;lt;w:bookmarkStart w:id="16" w:name="_LINE__4_d563382f_784b_4a97_b22f_479061a" /&amp;gt;&amp;lt;w:bookmarkEnd w:id="6" /&amp;gt;&amp;lt;w:bookmarkEnd w:id="9" /&amp;gt;&amp;lt;w:r&amp;gt;&amp;lt;w:rPr&amp;gt;&amp;lt;w:b /&amp;gt;&amp;lt;/w:rPr&amp;gt;&amp;lt;w:t&amp;gt;7&amp;lt;/w:t&amp;gt;&amp;lt;/w:r&amp;gt;&amp;lt;w:bookmarkEnd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w:name="_STATUTE_HEADNOTE__233d550c_e5ca_48e8_91" /&amp;gt;&amp;lt;w:r&amp;gt;&amp;lt;w:rPr&amp;gt;&amp;lt;w:b /&amp;gt;&amp;lt;/w:rPr&amp;gt;&amp;lt;w:t&amp;gt;Availability of qualification forms.&amp;lt;/w:t&amp;gt;&amp;lt;/w:r&amp;gt;&amp;lt;w:bookmarkEnd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w:name="_STATUTE_CONTENT__bdc7f27b_ce84_4f14_aa1" /&amp;gt;&amp;lt;w:r&amp;gt;&amp;lt;w:t xml:space="preserve"&amp;gt;The names of prospective jurors and the &amp;lt;/w:t&amp;gt;&amp;lt;/w:r&amp;gt;&amp;lt;w:bookmarkStart w:id="19" w:name="_LINE__5_7b0e4dcf_beec_4898_bbc8_7bf1c8b" /&amp;gt;&amp;lt;w:bookmarkEnd w:id="16" /&amp;gt;&amp;lt;w:r&amp;gt;&amp;lt;w:t xml:space="preserve"&amp;gt;contents of juror qualification forms are confidential and may not be disclosed except as &amp;lt;/w:t&amp;gt;&amp;lt;/w:r&amp;gt;&amp;lt;w:bookmarkStart w:id="20" w:name="_LINE__6_b65dd218_af7c_494f_9e2b_3785b8d" /&amp;gt;&amp;lt;w:bookmarkEnd w:id="19" /&amp;gt;&amp;lt;w:r&amp;gt;&amp;lt;w:t xml:space="preserve"&amp;gt;provided in this chapter.  The names of prospective jurors and the contents of juror &amp;lt;/w:t&amp;gt;&amp;lt;/w:r&amp;gt;&amp;lt;w:bookmarkStart w:id="21" w:name="_LINE__7_9d22ba61_d1e2_421b_b91b_fd76d49" /&amp;gt;&amp;lt;w:bookmarkEnd w:id="20" /&amp;gt;&amp;lt;w:r&amp;gt;&amp;lt;w:t xml:space="preserve"&amp;gt;qualification forms &amp;lt;/w:t&amp;gt;&amp;lt;/w:r&amp;gt;&amp;lt;w:bookmarkStart w:id="22" w:name="_PROCESSED_CHANGE__4c67a9df_2dfd_4f4d_8a" /&amp;gt;&amp;lt;w:del w:id="23" w:author="BPS" w:date="2020-12-30T15:08:00Z"&amp;gt;&amp;lt;w:r w:rsidDel="00967ACB"&amp;gt;&amp;lt;w:delText&amp;gt;may at the discretion of the court&amp;lt;/w:delText&amp;gt;&amp;lt;/w:r&amp;gt;&amp;lt;/w:del&amp;gt;&amp;lt;w:r&amp;gt;&amp;lt;w:t xml:space="preserve"&amp;gt; &amp;lt;/w:t&amp;gt;&amp;lt;/w:r&amp;gt;&amp;lt;w:bookmarkStart w:id="24" w:name="_PROCESSED_CHANGE__d0e16064_e484_436c_89" /&amp;gt;&amp;lt;w:bookmarkEnd w:id="22" /&amp;gt;&amp;lt;w:ins w:id="25" w:author="BPS" w:date="2020-12-30T15:08:00Z"&amp;gt;&amp;lt;w:r&amp;gt;&amp;lt;w:t&amp;gt;must&amp;lt;/w:t&amp;gt;&amp;lt;/w:r&amp;gt;&amp;lt;/w:ins&amp;gt;&amp;lt;w:r&amp;gt;&amp;lt;w:t xml:space="preserve"&amp;gt; &amp;lt;/w:t&amp;gt;&amp;lt;/w:r&amp;gt;&amp;lt;w:bookmarkEnd w:id="24" /&amp;gt;&amp;lt;w:r&amp;gt;&amp;lt;w:t xml:space="preserve"&amp;gt;be made available to the &amp;lt;/w:t&amp;gt;&amp;lt;/w:r&amp;gt;&amp;lt;w:bookmarkStart w:id="26" w:name="_LINE__8_fa1f15c8_c01c_4771_b120_3b85e8f" /&amp;gt;&amp;lt;w:bookmarkEnd w:id="21" /&amp;gt;&amp;lt;w:r&amp;gt;&amp;lt;w:t xml:space="preserve"&amp;gt;attorneys and their agents and investigators and the pro se parties at the courthouse for use &amp;lt;/w:t&amp;gt;&amp;lt;/w:r&amp;gt;&amp;lt;w:bookmarkStart w:id="27" w:name="_LINE__9_251b532d_2bd1_4a03_adf5_ab01882" /&amp;gt;&amp;lt;w:bookmarkEnd w:id="26" /&amp;gt;&amp;lt;w:r&amp;gt;&amp;lt;w:t xml:space="preserve"&amp;gt;in the conduct of voir dire examination.  &amp;lt;/w:t&amp;gt;&amp;lt;/w:r&amp;gt;&amp;lt;w:bookmarkStart w:id="28" w:name="_PROCESSED_CHANGE__b7baa680_1c1b_4012_9a" /&amp;gt;&amp;lt;w:ins w:id="29" w:author="BPS" w:date="2020-12-30T15:09:00Z"&amp;gt;&amp;lt;w:r&amp;gt;&amp;lt;w:t xml:space="preserve"&amp;gt;The court shall also provide this information &amp;lt;/w:t&amp;gt;&amp;lt;/w:r&amp;gt;&amp;lt;w:bookmarkStart w:id="30" w:name="_LINE__10_75995c11_6223_4a09_b637_e2315d" /&amp;gt;&amp;lt;w:bookmarkEnd w:id="27" /&amp;gt;&amp;lt;w:r&amp;gt;&amp;lt;w:t&amp;gt;electronically to the attorneys and their agents&amp;lt;/w:t&amp;gt;&amp;lt;/w:r&amp;gt;&amp;lt;/w:ins&amp;gt;&amp;lt;w:ins w:id="31" w:author="BPS" w:date="2020-12-30T15:10:00Z"&amp;gt;&amp;lt;w:r&amp;gt;&amp;lt;w:t xml:space="preserve"&amp;gt; and investigators and the pro se parties at &amp;lt;/w:t&amp;gt;&amp;lt;/w:r&amp;gt;&amp;lt;w:bookmarkStart w:id="32" w:name="_LINE__11_57dff83f_30f2_4d01_97c2_13b035" /&amp;gt;&amp;lt;w:bookmarkEnd w:id="30" /&amp;gt;&amp;lt;w:r&amp;gt;&amp;lt;w:t&amp;gt;their request.&amp;lt;/w:t&amp;gt;&amp;lt;/w:r&amp;gt;&amp;lt;/w:ins&amp;gt;&amp;lt;w:bookmarkEnd w:id="18" /&amp;gt;&amp;lt;w:bookmarkEnd w:id="28" /&amp;gt;&amp;lt;w:bookmarkEnd w:id="32" /&amp;gt;&amp;lt;/w:p&amp;gt;&amp;lt;w:p w:rsidR="009B5F57" w:rsidRDefault="009B5F57" w:rsidP="009B5F57"&amp;gt;&amp;lt;w:pPr&amp;gt;&amp;lt;w:keepNext /&amp;gt;&amp;lt;w:spacing w:before="240" /&amp;gt;&amp;lt;w:ind w:left="360" /&amp;gt;&amp;lt;w:jc w:val="center" /&amp;gt;&amp;lt;/w:pPr&amp;gt;&amp;lt;w:bookmarkStart w:id="33" w:name="_SUMMARY__2cd62d7b_8755_46d1_a496_f89c81" /&amp;gt;&amp;lt;w:bookmarkStart w:id="34" w:name="_PAR__4_b8ee5b97_510e_4386_a8ec_e8c2eac5" /&amp;gt;&amp;lt;w:bookmarkStart w:id="35" w:name="_LINE__12_11c0e545_4432_4346_bcdb_253b37" /&amp;gt;&amp;lt;w:bookmarkEnd w:id="7" /&amp;gt;&amp;lt;w:bookmarkEnd w:id="8" /&amp;gt;&amp;lt;w:bookmarkEnd w:id="14" /&amp;gt;&amp;lt;w:bookmarkEnd w:id="15" /&amp;gt;&amp;lt;w:r&amp;gt;&amp;lt;w:rPr&amp;gt;&amp;lt;w:b /&amp;gt;&amp;lt;w:sz w:val="24" /&amp;gt;&amp;lt;/w:rPr&amp;gt;&amp;lt;w:t&amp;gt;SUMMARY&amp;lt;/w:t&amp;gt;&amp;lt;/w:r&amp;gt;&amp;lt;w:bookmarkEnd w:id="35" /&amp;gt;&amp;lt;/w:p&amp;gt;&amp;lt;w:p w:rsidR="009B5F57" w:rsidRDefault="009B5F57" w:rsidP="009B5F57"&amp;gt;&amp;lt;w:pPr&amp;gt;&amp;lt;w:ind w:left="360" w:firstLine="360" /&amp;gt;&amp;lt;/w:pPr&amp;gt;&amp;lt;w:bookmarkStart w:id="36" w:name="_PAR__5_5df335aa_abf5_4ce5_8139_b62919b6" /&amp;gt;&amp;lt;w:bookmarkStart w:id="37" w:name="_LINE__13_090d5b46_61bc_4800_a10f_7f9274" /&amp;gt;&amp;lt;w:bookmarkEnd w:id="34" /&amp;gt;&amp;lt;w:r&amp;gt;&amp;lt;w:t xml:space="preserve"&amp;gt;Current law authorizes a court to provide certain individuals access to confidential juror &amp;lt;/w:t&amp;gt;&amp;lt;/w:r&amp;gt;&amp;lt;w:bookmarkStart w:id="38" w:name="_LINE__14_242436b3_1279_44e7_8c8f_bd53ce" /&amp;gt;&amp;lt;w:bookmarkEnd w:id="37" /&amp;gt;&amp;lt;w:r&amp;gt;&amp;lt;w:t&amp;gt;questionnaires, and&amp;lt;/w:t&amp;gt;&amp;lt;/w:r&amp;gt;&amp;lt;w:r&amp;gt;&amp;lt;w:t xml:space="preserve"&amp;gt; &amp;lt;/w:t&amp;gt;&amp;lt;/w:r&amp;gt;&amp;lt;w:r&amp;gt;&amp;lt;w:t xml:space="preserve"&amp;gt;the law allows such discretionary access to these questionnaires only &amp;lt;/w:t&amp;gt;&amp;lt;/w:r&amp;gt;&amp;lt;w:bookmarkStart w:id="39" w:name="_LINE__15_347d2e25_c1f9_401f_8d84_c1fbfc" /&amp;gt;&amp;lt;w:bookmarkEnd w:id="38" /&amp;gt;&amp;lt;w:r&amp;gt;&amp;lt;w:t&amp;gt;at the courthouse itself.  This bill eliminates the court's discretion and requires the court&amp;lt;/w:t&amp;gt;&amp;lt;/w:r&amp;gt;&amp;lt;w:r&amp;gt;&amp;lt;w:t xml:space="preserve"&amp;gt; &amp;lt;/w:t&amp;gt;&amp;lt;/w:r&amp;gt;&amp;lt;w:r&amp;gt;&amp;lt;w:t xml:space="preserve"&amp;gt;to &amp;lt;/w:t&amp;gt;&amp;lt;/w:r&amp;gt;&amp;lt;w:bookmarkStart w:id="40" w:name="_LINE__16_b2c866f0_8b73_4176_9665_daef4d" /&amp;gt;&amp;lt;w:bookmarkEnd w:id="39" /&amp;gt;&amp;lt;w:r&amp;gt;&amp;lt;w:t xml:space="preserve"&amp;gt;provide access to these questionnaires at the courthouse.  The bill also requires the court to &amp;lt;/w:t&amp;gt;&amp;lt;/w:r&amp;gt;&amp;lt;w:bookmarkStart w:id="41" w:name="_LINE__17_318595b3_a9f5_4028_993e_90fd79" /&amp;gt;&amp;lt;w:bookmarkEnd w:id="40" /&amp;gt;&amp;lt;w:r&amp;gt;&amp;lt;w:t&amp;gt;electronically provide&amp;lt;/w:t&amp;gt;&amp;lt;/w:r&amp;gt;&amp;lt;w:r&amp;gt;&amp;lt;w:t xml:space="preserve"&amp;gt; &amp;lt;/w:t&amp;gt;&amp;lt;/w:r&amp;gt;&amp;lt;w:r&amp;gt;&amp;lt;w:t&amp;gt;these questionnaires to authorized persons upon their request.  The&amp;lt;/w:t&amp;gt;&amp;lt;/w:r&amp;gt;&amp;lt;w:r&amp;gt;&amp;lt;w:t xml:space="preserve"&amp;gt; &amp;lt;/w:t&amp;gt;&amp;lt;/w:r&amp;gt;&amp;lt;w:bookmarkStart w:id="42" w:name="_LINE__18_c54bdd03_75ed_4827_a15c_095850" /&amp;gt;&amp;lt;w:bookmarkEnd w:id="41" /&amp;gt;&amp;lt;w:r&amp;gt;&amp;lt;w:t xml:space="preserve"&amp;gt;bill does not affect the confidentiality of such questionnaires and does not affect the &amp;lt;/w:t&amp;gt;&amp;lt;/w:r&amp;gt;&amp;lt;w:bookmarkStart w:id="43" w:name="_LINE__19_32457f85_6ffc_498c_858c_502cf4" /&amp;gt;&amp;lt;w:bookmarkEnd w:id="42" /&amp;gt;&amp;lt;w:r&amp;gt;&amp;lt;w:t&amp;gt;receivers' obligation to maintain this confidentiality.&amp;lt;/w:t&amp;gt;&amp;lt;/w:r&amp;gt;&amp;lt;w:bookmarkEnd w:id="43" /&amp;gt;&amp;lt;/w:p&amp;gt;&amp;lt;w:bookmarkEnd w:id="1" /&amp;gt;&amp;lt;w:bookmarkEnd w:id="2" /&amp;gt;&amp;lt;w:bookmarkEnd w:id="3" /&amp;gt;&amp;lt;w:bookmarkEnd w:id="33" /&amp;gt;&amp;lt;w:bookmarkEnd w:id="36" /&amp;gt;&amp;lt;w:p w:rsidR="00000000" w:rsidRDefault="009B5F57"&amp;gt;&amp;lt;w:r&amp;gt;&amp;lt;w:t xml:space="preserve"&amp;gt; &amp;lt;/w:t&amp;gt;&amp;lt;/w:r&amp;gt;&amp;lt;/w:p&amp;gt;&amp;lt;w:sectPr w:rsidR="00000000" w:rsidSect="009B5F57"&amp;gt;&amp;lt;w:footerReference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w:rsidR="008A1558" w:rsidRDefault="009B5F57"&amp;gt;&amp;lt;w:pPr&amp;gt;&amp;lt;w:pStyle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/&amp;gt;&amp;lt;/w:rPr&amp;gt;&amp;lt;w:t&amp;gt;130LR0714(01)&amp;lt;/w:t&amp;gt;&amp;lt;/w:r&amp;gt;&amp;lt;w:r&amp;gt;&amp;lt;w:rPr&amp;gt;&amp;lt;w:snapToGrid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8bc1a102_23aa_4ab2_9d65_0642519&lt;/BookmarkName&gt;&lt;Tables /&gt;&lt;/ProcessedCheckInPage&gt;&lt;/Pages&gt;&lt;Paragraphs&gt;&lt;CheckInParagraphs&gt;&lt;PageNumber&gt;1&lt;/PageNumber&gt;&lt;BookmarkName&gt;_PAR__1_212e65a7_1503_4269_99ad_bff900c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60645655_eeb6_4df3_b119_cf548e91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1294439f_383a_4782_bc11_e1fcc4d3&lt;/BookmarkName&gt;&lt;StartingLineNumber&gt;4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b8ee5b97_510e_4386_a8ec_e8c2eac5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df335aa_abf5_4ce5_8139_b62919b6&lt;/BookmarkName&gt;&lt;StartingLineNumber&gt;13&lt;/StartingLineNumber&gt;&lt;EndingLineNumber&gt;19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