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Authority of the Public Utilities Commission Regarding Special Rate Contracts</w:t>
      </w:r>
    </w:p>
    <w:p w:rsidR="00A11871" w:rsidP="00A11871">
      <w:pPr>
        <w:ind w:left="360"/>
        <w:rPr>
          <w:rFonts w:ascii="Arial" w:eastAsia="Arial" w:hAnsi="Arial" w:cs="Arial"/>
        </w:rPr>
      </w:pPr>
      <w:bookmarkStart w:id="0" w:name="_ENACTING_CLAUSE__477edfbf_9187_43f3_8f7"/>
      <w:bookmarkStart w:id="1" w:name="_DOC_BODY__2e023746_2f8f_47c5_b28a_b22a2"/>
      <w:bookmarkStart w:id="2" w:name="_DOC_BODY_CONTAINER__cccc815b_f81a_4366_"/>
      <w:bookmarkStart w:id="3" w:name="_PAGE__1_c51eeeac_42bd_4a66_9c52_244d342"/>
      <w:bookmarkStart w:id="4" w:name="_PAR__1_d7d261c9_7912_4573_99e4_d13b3bac"/>
      <w:bookmarkStart w:id="5" w:name="_LINE__1_c4cfb174_c8f0_48d2_a41d_762627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11871" w:rsidP="00A11871">
      <w:pPr>
        <w:ind w:left="360" w:firstLine="360"/>
        <w:rPr>
          <w:rFonts w:ascii="Arial" w:eastAsia="Arial" w:hAnsi="Arial" w:cs="Arial"/>
        </w:rPr>
      </w:pPr>
      <w:bookmarkStart w:id="6" w:name="_BILL_SECTION_HEADER__05d37557_226c_4124"/>
      <w:bookmarkStart w:id="7" w:name="_BILL_SECTION__18030303_b1cb_4a2c_8a21_6"/>
      <w:bookmarkStart w:id="8" w:name="_DOC_BODY_CONTENT__f2ac06bd_0964_4906_b4"/>
      <w:bookmarkStart w:id="9" w:name="_PAR__2_d0035efe_2e52_45b2_bb41_75db2003"/>
      <w:bookmarkStart w:id="10" w:name="_LINE__2_6e8e1df6_ae8b_422c_b1c1_4ae334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dbc7dd2_0589_4e3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§1311-A, sub-§1, ¶F,</w:t>
      </w:r>
      <w:r>
        <w:rPr>
          <w:rFonts w:ascii="Arial" w:eastAsia="Arial" w:hAnsi="Arial" w:cs="Arial"/>
        </w:rPr>
        <w:t xml:space="preserve"> as enacted by PL 1997, c. 691, §5 and </w:t>
      </w:r>
      <w:bookmarkStart w:id="12" w:name="_LINE__3_433d2b90_7d87_4453_90f0_c5c1b42"/>
      <w:bookmarkEnd w:id="10"/>
      <w:r>
        <w:rPr>
          <w:rFonts w:ascii="Arial" w:eastAsia="Arial" w:hAnsi="Arial" w:cs="Arial"/>
        </w:rPr>
        <w:t>affected by §10, is amended to read:</w:t>
      </w:r>
      <w:bookmarkEnd w:id="12"/>
    </w:p>
    <w:p w:rsidR="00A11871" w:rsidP="00A11871">
      <w:pPr>
        <w:ind w:left="720"/>
        <w:rPr>
          <w:rFonts w:ascii="Arial" w:eastAsia="Arial" w:hAnsi="Arial" w:cs="Arial"/>
        </w:rPr>
      </w:pPr>
      <w:bookmarkStart w:id="13" w:name="_STATUTE_NUMBER__68993ecc_b8a3_4f23_be98"/>
      <w:bookmarkStart w:id="14" w:name="_STATUTE_P__1b6c51d6_f81e_4fad_b305_7aec"/>
      <w:bookmarkStart w:id="15" w:name="_PAR__3_0c3ad300_11b0_4bc7_9caa_464defc8"/>
      <w:bookmarkStart w:id="16" w:name="_LINE__4_3233093d_5efe_41fd_ae8e_17842cc"/>
      <w:bookmarkEnd w:id="6"/>
      <w:bookmarkEnd w:id="9"/>
      <w:r>
        <w:rPr>
          <w:rFonts w:ascii="Arial" w:eastAsia="Arial" w:hAnsi="Arial" w:cs="Arial"/>
        </w:rPr>
        <w:t>F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aced3a44_cdd6_4bce_959"/>
      <w:r>
        <w:rPr>
          <w:rFonts w:ascii="Arial" w:eastAsia="Arial" w:hAnsi="Arial" w:cs="Arial"/>
        </w:rPr>
        <w:t>Notwithstanding any other provision of this subsection:</w:t>
      </w:r>
      <w:bookmarkEnd w:id="16"/>
      <w:bookmarkEnd w:id="17"/>
    </w:p>
    <w:p w:rsidR="00A11871" w:rsidP="00A11871">
      <w:pPr>
        <w:ind w:left="1080"/>
        <w:rPr>
          <w:rFonts w:ascii="Arial" w:eastAsia="Arial" w:hAnsi="Arial" w:cs="Arial"/>
        </w:rPr>
      </w:pPr>
      <w:bookmarkStart w:id="18" w:name="_STATUTE_SP__26c56a61_9473_41e4_a736_34f"/>
      <w:bookmarkStart w:id="19" w:name="_PAR__4_2a6cefd5_b7ea_489a_9452_9c5f1638"/>
      <w:bookmarkStart w:id="20" w:name="_LINE__5_47ace530_905b_43c4_92ba_2dd12f5"/>
      <w:bookmarkEnd w:id="15"/>
      <w:r>
        <w:rPr>
          <w:rFonts w:ascii="Arial" w:eastAsia="Arial" w:hAnsi="Arial" w:cs="Arial"/>
        </w:rPr>
        <w:t>(</w:t>
      </w:r>
      <w:bookmarkStart w:id="21" w:name="_STATUTE_NUMBER__fe4b688a_2803_49f7_b71b"/>
      <w:r>
        <w:rPr>
          <w:rFonts w:ascii="Arial" w:eastAsia="Arial" w:hAnsi="Arial" w:cs="Arial"/>
        </w:rPr>
        <w:t>1</w:t>
      </w:r>
      <w:bookmarkEnd w:id="21"/>
      <w:r>
        <w:rPr>
          <w:rFonts w:ascii="Arial" w:eastAsia="Arial" w:hAnsi="Arial" w:cs="Arial"/>
        </w:rPr>
        <w:t xml:space="preserve">)  </w:t>
      </w:r>
      <w:bookmarkStart w:id="22" w:name="_STATUTE_CONTENT__f19a3d1d_2975_41a6_8e1"/>
      <w:r>
        <w:rPr>
          <w:rFonts w:ascii="Arial" w:eastAsia="Arial" w:hAnsi="Arial" w:cs="Arial"/>
        </w:rPr>
        <w:t xml:space="preserve">The commission may deny all parties, including the commission and its staff, </w:t>
      </w:r>
      <w:bookmarkStart w:id="23" w:name="_LINE__6_2177f2d9_53f2_4458_b805_5112e42"/>
      <w:bookmarkEnd w:id="20"/>
      <w:r>
        <w:rPr>
          <w:rFonts w:ascii="Arial" w:eastAsia="Arial" w:hAnsi="Arial" w:cs="Arial"/>
        </w:rPr>
        <w:t xml:space="preserve">access to information if the commission finds that the potential for harm from </w:t>
      </w:r>
      <w:bookmarkStart w:id="24" w:name="_LINE__7_5baf278e_0648_44cc_b7f7_5638c96"/>
      <w:bookmarkEnd w:id="23"/>
      <w:r>
        <w:rPr>
          <w:rFonts w:ascii="Arial" w:eastAsia="Arial" w:hAnsi="Arial" w:cs="Arial"/>
        </w:rPr>
        <w:t>disclosure of the information outweighs its probative value in the proceeding;</w:t>
      </w:r>
      <w:bookmarkStart w:id="25" w:name="_PROCESSED_CHANGE__90b7952d_48af_46ec_8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End w:id="22"/>
      <w:bookmarkEnd w:id="24"/>
      <w:bookmarkEnd w:id="25"/>
    </w:p>
    <w:p w:rsidR="00A11871" w:rsidP="00A11871">
      <w:pPr>
        <w:ind w:left="1080"/>
        <w:rPr>
          <w:rFonts w:ascii="Arial" w:eastAsia="Arial" w:hAnsi="Arial" w:cs="Arial"/>
        </w:rPr>
      </w:pPr>
      <w:bookmarkStart w:id="26" w:name="_STATUTE_SP__85071cbe_7b34_4acb_b87f_c7b"/>
      <w:bookmarkStart w:id="27" w:name="_PAR__5_2eb62276_11e7_4706_9789_858cd1ba"/>
      <w:bookmarkStart w:id="28" w:name="_LINE__8_a59c4fa1_dc7e_4868_9976_c331667"/>
      <w:bookmarkEnd w:id="18"/>
      <w:bookmarkEnd w:id="19"/>
      <w:r>
        <w:rPr>
          <w:rFonts w:ascii="Arial" w:eastAsia="Arial" w:hAnsi="Arial" w:cs="Arial"/>
        </w:rPr>
        <w:t>(</w:t>
      </w:r>
      <w:bookmarkStart w:id="29" w:name="_STATUTE_NUMBER__aff590ab_d0fb_464f_a24d"/>
      <w:r>
        <w:rPr>
          <w:rFonts w:ascii="Arial" w:eastAsia="Arial" w:hAnsi="Arial" w:cs="Arial"/>
        </w:rPr>
        <w:t>2</w:t>
      </w:r>
      <w:bookmarkEnd w:id="29"/>
      <w:r>
        <w:rPr>
          <w:rFonts w:ascii="Arial" w:eastAsia="Arial" w:hAnsi="Arial" w:cs="Arial"/>
        </w:rPr>
        <w:t xml:space="preserve">)  </w:t>
      </w:r>
      <w:bookmarkStart w:id="30" w:name="_STATUTE_CONTENT__7c21d47f_fce3_4bdc_857"/>
      <w:r>
        <w:rPr>
          <w:rFonts w:ascii="Arial" w:eastAsia="Arial" w:hAnsi="Arial" w:cs="Arial"/>
        </w:rPr>
        <w:t xml:space="preserve">The commission may deny an attorney access to information under protective </w:t>
      </w:r>
      <w:bookmarkStart w:id="31" w:name="_LINE__9_bdfeb419_90c3_4119_9bf8_c893a56"/>
      <w:bookmarkEnd w:id="28"/>
      <w:r>
        <w:rPr>
          <w:rFonts w:ascii="Arial" w:eastAsia="Arial" w:hAnsi="Arial" w:cs="Arial"/>
        </w:rPr>
        <w:t xml:space="preserve">order if the commission finds that the attorney's request for access to the </w:t>
      </w:r>
      <w:bookmarkStart w:id="32" w:name="_LINE__10_5c6abdad_9a54_4153_bbbf_699c6c"/>
      <w:bookmarkEnd w:id="31"/>
      <w:r>
        <w:rPr>
          <w:rFonts w:ascii="Arial" w:eastAsia="Arial" w:hAnsi="Arial" w:cs="Arial"/>
        </w:rPr>
        <w:t xml:space="preserve">information is not made in good faith or that the attorney will not respect the terms </w:t>
      </w:r>
      <w:bookmarkStart w:id="33" w:name="_LINE__11_c9f46806_c38c_4965_95bb_32aa59"/>
      <w:bookmarkEnd w:id="32"/>
      <w:r>
        <w:rPr>
          <w:rFonts w:ascii="Arial" w:eastAsia="Arial" w:hAnsi="Arial" w:cs="Arial"/>
        </w:rPr>
        <w:t>of the protective order</w:t>
      </w:r>
      <w:bookmarkStart w:id="34" w:name="_PROCESSED_CHANGE__e937aa3e_c235_4ccb_8f"/>
      <w:r>
        <w:rPr>
          <w:rFonts w:ascii="Arial" w:eastAsia="Arial" w:hAnsi="Arial" w:cs="Arial"/>
          <w:strike/>
        </w:rPr>
        <w:t>.</w:t>
      </w:r>
      <w:bookmarkStart w:id="35" w:name="_PROCESSED_CHANGE__ab3aabe2_038c_4d17_92"/>
      <w:bookmarkEnd w:id="34"/>
      <w:r>
        <w:rPr>
          <w:rFonts w:ascii="Arial" w:eastAsia="Arial" w:hAnsi="Arial" w:cs="Arial"/>
          <w:u w:val="single"/>
        </w:rPr>
        <w:t>; and</w:t>
      </w:r>
      <w:bookmarkEnd w:id="30"/>
      <w:bookmarkEnd w:id="33"/>
      <w:bookmarkEnd w:id="35"/>
    </w:p>
    <w:p w:rsidR="00A11871" w:rsidP="00A11871">
      <w:pPr>
        <w:ind w:left="1080"/>
        <w:rPr>
          <w:rFonts w:ascii="Arial" w:eastAsia="Arial" w:hAnsi="Arial" w:cs="Arial"/>
        </w:rPr>
      </w:pPr>
      <w:bookmarkStart w:id="36" w:name="_STATUTE_SP__8a56d873_97b8_49d9_8ae5_1c4"/>
      <w:bookmarkStart w:id="37" w:name="_PAR__6_f0548273_d1d4_4745_9ffb_1a0a139a"/>
      <w:bookmarkStart w:id="38" w:name="_LINE__12_60adf199_f25b_4efb_b077_c65280"/>
      <w:bookmarkStart w:id="39" w:name="_PROCESSED_CHANGE__dc478c7f_41d5_4b62_8c"/>
      <w:bookmarkEnd w:id="26"/>
      <w:bookmarkEnd w:id="27"/>
      <w:r>
        <w:rPr>
          <w:rFonts w:ascii="Arial" w:eastAsia="Arial" w:hAnsi="Arial" w:cs="Arial"/>
          <w:u w:val="single"/>
        </w:rPr>
        <w:t>(</w:t>
      </w:r>
      <w:bookmarkStart w:id="40" w:name="_STATUTE_NUMBER__22a88c0e_9385_47b9_8497"/>
      <w:r>
        <w:rPr>
          <w:rFonts w:ascii="Arial" w:eastAsia="Arial" w:hAnsi="Arial" w:cs="Arial"/>
          <w:u w:val="single"/>
        </w:rPr>
        <w:t>3</w:t>
      </w:r>
      <w:bookmarkEnd w:id="40"/>
      <w:r>
        <w:rPr>
          <w:rFonts w:ascii="Arial" w:eastAsia="Arial" w:hAnsi="Arial" w:cs="Arial"/>
          <w:u w:val="single"/>
        </w:rPr>
        <w:t xml:space="preserve">)  </w:t>
      </w:r>
      <w:bookmarkStart w:id="41" w:name="_STATUTE_CONTENT__a286938e_0180_4bce_830"/>
      <w:r>
        <w:rPr>
          <w:rFonts w:ascii="Arial" w:eastAsia="Arial" w:hAnsi="Arial" w:cs="Arial"/>
          <w:u w:val="single"/>
        </w:rPr>
        <w:t xml:space="preserve">The commission may deny or limit access to information if the commission </w:t>
      </w:r>
      <w:bookmarkStart w:id="42" w:name="_LINE__13_abd3f5f5_b3b1_46d3_9ec9_cf2333"/>
      <w:bookmarkEnd w:id="38"/>
      <w:r>
        <w:rPr>
          <w:rFonts w:ascii="Arial" w:eastAsia="Arial" w:hAnsi="Arial" w:cs="Arial"/>
          <w:u w:val="single"/>
        </w:rPr>
        <w:t xml:space="preserve">finds that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party or attorney may be able to use the information in future contract </w:t>
      </w:r>
      <w:bookmarkStart w:id="43" w:name="_LINE__14_eba6ec2c_a3a7_4353_83cb_63feb1"/>
      <w:bookmarkEnd w:id="42"/>
      <w:r>
        <w:rPr>
          <w:rFonts w:ascii="Arial" w:eastAsia="Arial" w:hAnsi="Arial" w:cs="Arial"/>
          <w:u w:val="single"/>
        </w:rPr>
        <w:t>negotiations with a utility</w:t>
      </w:r>
      <w:r>
        <w:rPr>
          <w:rFonts w:ascii="Arial" w:eastAsia="Arial" w:hAnsi="Arial" w:cs="Arial"/>
          <w:u w:val="single"/>
        </w:rPr>
        <w:t xml:space="preserve"> to gain an unfair negotiating advantage</w:t>
      </w:r>
      <w:r>
        <w:rPr>
          <w:rFonts w:ascii="Arial" w:eastAsia="Arial" w:hAnsi="Arial" w:cs="Arial"/>
          <w:u w:val="single"/>
        </w:rPr>
        <w:t>, includi</w:t>
      </w:r>
      <w:r>
        <w:rPr>
          <w:rFonts w:ascii="Arial" w:eastAsia="Arial" w:hAnsi="Arial" w:cs="Arial"/>
          <w:u w:val="single"/>
        </w:rPr>
        <w:t xml:space="preserve">ng </w:t>
      </w:r>
      <w:bookmarkStart w:id="44" w:name="_LINE__15_dc376137_8b3c_42d3_a37b_a273c0"/>
      <w:bookmarkEnd w:id="43"/>
      <w:r>
        <w:rPr>
          <w:rFonts w:ascii="Arial" w:eastAsia="Arial" w:hAnsi="Arial" w:cs="Arial"/>
          <w:u w:val="single"/>
        </w:rPr>
        <w:t>negotiations for special rates under section 703.</w:t>
      </w:r>
      <w:bookmarkEnd w:id="44"/>
    </w:p>
    <w:p w:rsidR="00A11871" w:rsidP="00A1187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5" w:name="_SUMMARY__cd5557ff_7559_4a10_8f15_1a7100"/>
      <w:bookmarkStart w:id="46" w:name="_PAR__7_12f75730_cc56_4bcd_87d0_ade15d7e"/>
      <w:bookmarkStart w:id="47" w:name="_LINE__16_cffcbcaa_bc63_4cf4_97c2_68d0af"/>
      <w:bookmarkEnd w:id="7"/>
      <w:bookmarkEnd w:id="8"/>
      <w:bookmarkEnd w:id="14"/>
      <w:bookmarkEnd w:id="36"/>
      <w:bookmarkEnd w:id="37"/>
      <w:bookmarkEnd w:id="39"/>
      <w:bookmarkEnd w:id="41"/>
      <w:r>
        <w:rPr>
          <w:rFonts w:ascii="Arial" w:eastAsia="Arial" w:hAnsi="Arial" w:cs="Arial"/>
          <w:b/>
          <w:sz w:val="24"/>
        </w:rPr>
        <w:t>SUMMARY</w:t>
      </w:r>
      <w:bookmarkEnd w:id="47"/>
    </w:p>
    <w:p w:rsidR="00A11871" w:rsidP="00A11871">
      <w:pPr>
        <w:ind w:left="360" w:firstLine="360"/>
        <w:rPr>
          <w:rFonts w:ascii="Arial" w:eastAsia="Arial" w:hAnsi="Arial" w:cs="Arial"/>
        </w:rPr>
      </w:pPr>
      <w:bookmarkStart w:id="48" w:name="_PAR__8_64ec930f_a692_46ef_8da5_781eaeef"/>
      <w:bookmarkStart w:id="49" w:name="_LINE__17_c38e5198_ab2a_48a2_aeb3_dc56d4"/>
      <w:bookmarkEnd w:id="46"/>
      <w:r>
        <w:rPr>
          <w:rFonts w:ascii="Arial" w:eastAsia="Arial" w:hAnsi="Arial" w:cs="Arial"/>
        </w:rPr>
        <w:t xml:space="preserve">This bill allows the Public Utilities Commission to deny or limit access to information </w:t>
      </w:r>
      <w:bookmarkStart w:id="50" w:name="_LINE__18_38566fde_0d2b_4bda_88a3_48a6cf"/>
      <w:bookmarkEnd w:id="49"/>
      <w:r>
        <w:rPr>
          <w:rFonts w:ascii="Arial" w:eastAsia="Arial" w:hAnsi="Arial" w:cs="Arial"/>
        </w:rPr>
        <w:t xml:space="preserve">if a party or attorney may be able to use the information in future contract negotiations with </w:t>
      </w:r>
      <w:bookmarkStart w:id="51" w:name="_LINE__19_c67b9f84_10bd_4297_8424_2d69ba"/>
      <w:bookmarkEnd w:id="50"/>
      <w:r>
        <w:rPr>
          <w:rFonts w:ascii="Arial" w:eastAsia="Arial" w:hAnsi="Arial" w:cs="Arial"/>
        </w:rPr>
        <w:t>a utility to gain an unfair negotiating advantage.</w:t>
      </w:r>
      <w:bookmarkEnd w:id="51"/>
    </w:p>
    <w:bookmarkEnd w:id="1"/>
    <w:bookmarkEnd w:id="2"/>
    <w:bookmarkEnd w:id="3"/>
    <w:bookmarkEnd w:id="45"/>
    <w:bookmarkEnd w:id="4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LR1119,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Authority of the Public Utilities Commission Regarding Special Rate Contracts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11871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136535</ItemId>
    <LRId>70912</LRId>
    <LRNumber>1119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Authority of the Public Utilities Commission Regarding Special Rate Contracts</LRTitle>
    <ItemTitle>An Act to Amend the Authority of the Public Utilities Commission Regarding Special Rate Contracts</ItemTitle>
    <ShortTitle1>AMEND THE AUTHORITY OF THE</ShortTitle1>
    <ShortTitle2>PUBLIC UTILITIES COMMISSION</ShortTitle2>
    <SponsorFirstName>Steven</SponsorFirstName>
    <SponsorLastName>Foster</SponsorLastName>
    <SponsorChamberPrefix>Rep.</SponsorChamberPrefix>
    <SponsorFrom>Dexter</SponsorFrom>
    <DraftingCycleCount>1</DraftingCycleCount>
    <LatestDraftingActionId>130</LatestDraftingActionId>
    <LatestDraftingActionDate>2023-01-09T13:51:55</LatestDraftingActionDate>
    <LatestDrafterName>edooling</LatestDrafterName>
    <LatestProoferName>ekeyes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w:rsidR="00A11871" w:rsidRDefault="00A11871" w:rsidP="00A11871"&amp;gt;&amp;lt;w:pPr&amp;gt;&amp;lt;w:ind w:left="360" /&amp;gt;&amp;lt;/w:pPr&amp;gt;&amp;lt;w:bookmarkStart w:id="0" w:name="_ENACTING_CLAUSE__477edfbf_9187_43f3_8f7" /&amp;gt;&amp;lt;w:bookmarkStart w:id="1" w:name="_DOC_BODY__2e023746_2f8f_47c5_b28a_b22a2" /&amp;gt;&amp;lt;w:bookmarkStart w:id="2" w:name="_DOC_BODY_CONTAINER__cccc815b_f81a_4366_" /&amp;gt;&amp;lt;w:bookmarkStart w:id="3" w:name="_PAGE__1_c51eeeac_42bd_4a66_9c52_244d342" /&amp;gt;&amp;lt;w:bookmarkStart w:id="4" w:name="_PAR__1_d7d261c9_7912_4573_99e4_d13b3bac" /&amp;gt;&amp;lt;w:bookmarkStart w:id="5" w:name="_LINE__1_c4cfb174_c8f0_48d2_a41d_7626270"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w:rsidR="00A11871" w:rsidRDefault="00A11871" w:rsidP="00A11871"&amp;gt;&amp;lt;w:pPr&amp;gt;&amp;lt;w:ind w:left="360" w:firstLine="360" /&amp;gt;&amp;lt;/w:pPr&amp;gt;&amp;lt;w:bookmarkStart w:id="6" w:name="_BILL_SECTION_HEADER__05d37557_226c_4124" /&amp;gt;&amp;lt;w:bookmarkStart w:id="7" w:name="_BILL_SECTION__18030303_b1cb_4a2c_8a21_6" /&amp;gt;&amp;lt;w:bookmarkStart w:id="8" w:name="_DOC_BODY_CONTENT__f2ac06bd_0964_4906_b4" /&amp;gt;&amp;lt;w:bookmarkStart w:id="9" w:name="_PAR__2_d0035efe_2e52_45b2_bb41_75db2003" /&amp;gt;&amp;lt;w:bookmarkStart w:id="10" w:name="_LINE__2_6e8e1df6_ae8b_422c_b1c1_4ae334b"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w:name="_BILL_SECTION_NUMBER__4dbc7dd2_0589_4e34"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§1311-A, sub-§1, ¶F,&amp;lt;/w:t&amp;gt;&amp;lt;/w:r&amp;gt;&amp;lt;w:r&amp;gt;&amp;lt;w:t xml:space="preserve"&amp;gt; as enacted by PL 1997, c. 691, §5 and &amp;lt;/w:t&amp;gt;&amp;lt;/w:r&amp;gt;&amp;lt;w:bookmarkStart w:id="12" w:name="_LINE__3_433d2b90_7d87_4453_90f0_c5c1b42" /&amp;gt;&amp;lt;w:bookmarkEnd w:id="10" /&amp;gt;&amp;lt;w:r&amp;gt;&amp;lt;w:t&amp;gt;affected by §10, is amended to read:&amp;lt;/w:t&amp;gt;&amp;lt;/w:r&amp;gt;&amp;lt;w:bookmarkEnd w:id="12" /&amp;gt;&amp;lt;/w:p&amp;gt;&amp;lt;w:p w:rsidR="00A11871" w:rsidRDefault="00A11871" w:rsidP="00A11871"&amp;gt;&amp;lt;w:pPr&amp;gt;&amp;lt;w:ind w:left="720" /&amp;gt;&amp;lt;/w:pPr&amp;gt;&amp;lt;w:bookmarkStart w:id="13" w:name="_STATUTE_NUMBER__68993ecc_b8a3_4f23_be98" /&amp;gt;&amp;lt;w:bookmarkStart w:id="14" w:name="_STATUTE_P__1b6c51d6_f81e_4fad_b305_7aec" /&amp;gt;&amp;lt;w:bookmarkStart w:id="15" w:name="_PAR__3_0c3ad300_11b0_4bc7_9caa_464defc8" /&amp;gt;&amp;lt;w:bookmarkStart w:id="16" w:name="_LINE__4_3233093d_5efe_41fd_ae8e_17842cc" /&amp;gt;&amp;lt;w:bookmarkEnd w:id="6" /&amp;gt;&amp;lt;w:bookmarkEnd w:id="9" /&amp;gt;&amp;lt;w:r&amp;gt;&amp;lt;w:t&amp;gt;F&amp;lt;/w:t&amp;gt;&amp;lt;/w:r&amp;gt;&amp;lt;w:bookmarkEnd w:id="13" /&amp;gt;&amp;lt;w:r&amp;gt;&amp;lt;w:t xml:space="preserve"&amp;gt;.  &amp;lt;/w:t&amp;gt;&amp;lt;/w:r&amp;gt;&amp;lt;w:bookmarkStart w:id="17" w:name="_STATUTE_CONTENT__aced3a44_cdd6_4bce_959" /&amp;gt;&amp;lt;w:r&amp;gt;&amp;lt;w:t&amp;gt;Notwithstanding any other provision of this subsection:&amp;lt;/w:t&amp;gt;&amp;lt;/w:r&amp;gt;&amp;lt;w:bookmarkEnd w:id="16" /&amp;gt;&amp;lt;w:bookmarkEnd w:id="17" /&amp;gt;&amp;lt;/w:p&amp;gt;&amp;lt;w:p w:rsidR="00A11871" w:rsidRDefault="00A11871" w:rsidP="00A11871"&amp;gt;&amp;lt;w:pPr&amp;gt;&amp;lt;w:ind w:left="1080" /&amp;gt;&amp;lt;/w:pPr&amp;gt;&amp;lt;w:bookmarkStart w:id="18" w:name="_STATUTE_SP__26c56a61_9473_41e4_a736_34f" /&amp;gt;&amp;lt;w:bookmarkStart w:id="19" w:name="_PAR__4_2a6cefd5_b7ea_489a_9452_9c5f1638" /&amp;gt;&amp;lt;w:bookmarkStart w:id="20" w:name="_LINE__5_47ace530_905b_43c4_92ba_2dd12f5" /&amp;gt;&amp;lt;w:bookmarkEnd w:id="15" /&amp;gt;&amp;lt;w:r&amp;gt;&amp;lt;w:t&amp;gt;(&amp;lt;/w:t&amp;gt;&amp;lt;/w:r&amp;gt;&amp;lt;w:bookmarkStart w:id="21" w:name="_STATUTE_NUMBER__fe4b688a_2803_49f7_b71b" /&amp;gt;&amp;lt;w:r&amp;gt;&amp;lt;w:t&amp;gt;1&amp;lt;/w:t&amp;gt;&amp;lt;/w:r&amp;gt;&amp;lt;w:bookmarkEnd w:id="21" /&amp;gt;&amp;lt;w:r&amp;gt;&amp;lt;w:t xml:space="preserve"&amp;gt;)  &amp;lt;/w:t&amp;gt;&amp;lt;/w:r&amp;gt;&amp;lt;w:bookmarkStart w:id="22" w:name="_STATUTE_CONTENT__f19a3d1d_2975_41a6_8e1" /&amp;gt;&amp;lt;w:r&amp;gt;&amp;lt;w:t xml:space="preserve"&amp;gt;The commission may deny all parties, including the commission and its staff, &amp;lt;/w:t&amp;gt;&amp;lt;/w:r&amp;gt;&amp;lt;w:bookmarkStart w:id="23" w:name="_LINE__6_2177f2d9_53f2_4458_b805_5112e42" /&amp;gt;&amp;lt;w:bookmarkEnd w:id="20" /&amp;gt;&amp;lt;w:r&amp;gt;&amp;lt;w:t xml:space="preserve"&amp;gt;access to information if the commission finds that the potential for harm from &amp;lt;/w:t&amp;gt;&amp;lt;/w:r&amp;gt;&amp;lt;w:bookmarkStart w:id="24" w:name="_LINE__7_5baf278e_0648_44cc_b7f7_5638c96" /&amp;gt;&amp;lt;w:bookmarkEnd w:id="23" /&amp;gt;&amp;lt;w:r&amp;gt;&amp;lt;w:t&amp;gt;disclosure of the information outweighs its probative value in the proceeding;&amp;lt;/w:t&amp;gt;&amp;lt;/w:r&amp;gt;&amp;lt;w:bookmarkStart w:id="25" w:name="_PROCESSED_CHANGE__90b7952d_48af_46ec_8b" /&amp;gt;&amp;lt;w:r&amp;gt;&amp;lt;w:t xml:space="preserve"&amp;gt; &amp;lt;/w:t&amp;gt;&amp;lt;/w:r&amp;gt;&amp;lt;w:del w:id="26" w:author="BPS" w:date="2023-01-03T15:18:00Z"&amp;gt;&amp;lt;w:r w:rsidDel="00023D25"&amp;gt;&amp;lt;w:delText&amp;gt;and&amp;lt;/w:delText&amp;gt;&amp;lt;/w:r&amp;gt;&amp;lt;/w:del&amp;gt;&amp;lt;w:bookmarkEnd w:id="22" /&amp;gt;&amp;lt;w:bookmarkEnd w:id="24" /&amp;gt;&amp;lt;w:bookmarkEnd w:id="25" /&amp;gt;&amp;lt;/w:p&amp;gt;&amp;lt;w:p w:rsidR="00A11871" w:rsidRDefault="00A11871" w:rsidP="00A11871"&amp;gt;&amp;lt;w:pPr&amp;gt;&amp;lt;w:ind w:left="1080" /&amp;gt;&amp;lt;/w:pPr&amp;gt;&amp;lt;w:bookmarkStart w:id="27" w:name="_STATUTE_SP__85071cbe_7b34_4acb_b87f_c7b" /&amp;gt;&amp;lt;w:bookmarkStart w:id="28" w:name="_PAR__5_2eb62276_11e7_4706_9789_858cd1ba" /&amp;gt;&amp;lt;w:bookmarkStart w:id="29" w:name="_LINE__8_a59c4fa1_dc7e_4868_9976_c331667" /&amp;gt;&amp;lt;w:bookmarkEnd w:id="18" /&amp;gt;&amp;lt;w:bookmarkEnd w:id="19" /&amp;gt;&amp;lt;w:r&amp;gt;&amp;lt;w:t&amp;gt;(&amp;lt;/w:t&amp;gt;&amp;lt;/w:r&amp;gt;&amp;lt;w:bookmarkStart w:id="30" w:name="_STATUTE_NUMBER__aff590ab_d0fb_464f_a24d" /&amp;gt;&amp;lt;w:r&amp;gt;&amp;lt;w:t&amp;gt;2&amp;lt;/w:t&amp;gt;&amp;lt;/w:r&amp;gt;&amp;lt;w:bookmarkEnd w:id="30" /&amp;gt;&amp;lt;w:r&amp;gt;&amp;lt;w:t xml:space="preserve"&amp;gt;)  &amp;lt;/w:t&amp;gt;&amp;lt;/w:r&amp;gt;&amp;lt;w:bookmarkStart w:id="31" w:name="_STATUTE_CONTENT__7c21d47f_fce3_4bdc_857" /&amp;gt;&amp;lt;w:r&amp;gt;&amp;lt;w:t xml:space="preserve"&amp;gt;The commission may deny an attorney access to information under protective &amp;lt;/w:t&amp;gt;&amp;lt;/w:r&amp;gt;&amp;lt;w:bookmarkStart w:id="32" w:name="_LINE__9_bdfeb419_90c3_4119_9bf8_c893a56" /&amp;gt;&amp;lt;w:bookmarkEnd w:id="29" /&amp;gt;&amp;lt;w:r&amp;gt;&amp;lt;w:t xml:space="preserve"&amp;gt;order if the commission finds that the attorney's request for access to the &amp;lt;/w:t&amp;gt;&amp;lt;/w:r&amp;gt;&amp;lt;w:bookmarkStart w:id="33" w:name="_LINE__10_5c6abdad_9a54_4153_bbbf_699c6c" /&amp;gt;&amp;lt;w:bookmarkEnd w:id="32" /&amp;gt;&amp;lt;w:r&amp;gt;&amp;lt;w:t xml:space="preserve"&amp;gt;information is not made in good faith or that the attorney will not respect the terms &amp;lt;/w:t&amp;gt;&amp;lt;/w:r&amp;gt;&amp;lt;w:bookmarkStart w:id="34" w:name="_LINE__11_c9f46806_c38c_4965_95bb_32aa59" /&amp;gt;&amp;lt;w:bookmarkEnd w:id="33" /&amp;gt;&amp;lt;w:r&amp;gt;&amp;lt;w:t&amp;gt;of the protective order&amp;lt;/w:t&amp;gt;&amp;lt;/w:r&amp;gt;&amp;lt;w:bookmarkStart w:id="35" w:name="_PROCESSED_CHANGE__e937aa3e_c235_4ccb_8f" /&amp;gt;&amp;lt;w:del w:id="36" w:author="BPS" w:date="2023-01-03T15:18:00Z"&amp;gt;&amp;lt;w:r w:rsidDel="00023D25"&amp;gt;&amp;lt;w:delText&amp;gt;.&amp;lt;/w:delText&amp;gt;&amp;lt;/w:r&amp;gt;&amp;lt;/w:del&amp;gt;&amp;lt;w:bookmarkStart w:id="37" w:name="_PROCESSED_CHANGE__ab3aabe2_038c_4d17_92" /&amp;gt;&amp;lt;w:bookmarkEnd w:id="35" /&amp;gt;&amp;lt;w:ins w:id="38" w:author="BPS" w:date="2023-01-03T15:18:00Z"&amp;gt;&amp;lt;w:r&amp;gt;&amp;lt;w:t&amp;gt;; and&amp;lt;/w:t&amp;gt;&amp;lt;/w:r&amp;gt;&amp;lt;/w:ins&amp;gt;&amp;lt;w:bookmarkEnd w:id="31" /&amp;gt;&amp;lt;w:bookmarkEnd w:id="34" /&amp;gt;&amp;lt;w:bookmarkEnd w:id="37" /&amp;gt;&amp;lt;/w:p&amp;gt;&amp;lt;w:p w:rsidR="00A11871" w:rsidRDefault="00A11871" w:rsidP="00A11871"&amp;gt;&amp;lt;w:pPr&amp;gt;&amp;lt;w:ind w:left="1080" /&amp;gt;&amp;lt;/w:pPr&amp;gt;&amp;lt;w:bookmarkStart w:id="39" w:name="_STATUTE_SP__8a56d873_97b8_49d9_8ae5_1c4" /&amp;gt;&amp;lt;w:bookmarkStart w:id="40" w:name="_PAR__6_f0548273_d1d4_4745_9ffb_1a0a139a" /&amp;gt;&amp;lt;w:bookmarkStart w:id="41" w:name="_LINE__12_60adf199_f25b_4efb_b077_c65280" /&amp;gt;&amp;lt;w:bookmarkStart w:id="42" w:name="_PROCESSED_CHANGE__dc478c7f_41d5_4b62_8c" /&amp;gt;&amp;lt;w:bookmarkEnd w:id="27" /&amp;gt;&amp;lt;w:bookmarkEnd w:id="28" /&amp;gt;&amp;lt;w:ins w:id="43" w:author="BPS" w:date="2023-01-03T15:17:00Z"&amp;gt;&amp;lt;w:r&amp;gt;&amp;lt;w:t&amp;gt;(&amp;lt;/w:t&amp;gt;&amp;lt;/w:r&amp;gt;&amp;lt;w:bookmarkStart w:id="44" w:name="_STATUTE_NUMBER__22a88c0e_9385_47b9_8497" /&amp;gt;&amp;lt;w:r&amp;gt;&amp;lt;w:t&amp;gt;3&amp;lt;/w:t&amp;gt;&amp;lt;/w:r&amp;gt;&amp;lt;w:bookmarkEnd w:id="44" /&amp;gt;&amp;lt;w:r&amp;gt;&amp;lt;w:t xml:space="preserve"&amp;gt;)  &amp;lt;/w:t&amp;gt;&amp;lt;/w:r&amp;gt;&amp;lt;/w:ins&amp;gt;&amp;lt;w:bookmarkStart w:id="45" w:name="_STATUTE_CONTENT__a286938e_0180_4bce_830" /&amp;gt;&amp;lt;w:ins w:id="46" w:author="BPS" w:date="2023-01-03T15:18:00Z"&amp;gt;&amp;lt;w:r&amp;gt;&amp;lt;w:t xml:space="preserve"&amp;gt;The commission may deny or limit access to information if the commission &amp;lt;/w:t&amp;gt;&amp;lt;/w:r&amp;gt;&amp;lt;w:bookmarkStart w:id="47" w:name="_LINE__13_abd3f5f5_b3b1_46d3_9ec9_cf2333" /&amp;gt;&amp;lt;w:bookmarkEnd w:id="41" /&amp;gt;&amp;lt;w:r&amp;gt;&amp;lt;w:t xml:space="preserve"&amp;gt;finds that &amp;lt;/w:t&amp;gt;&amp;lt;/w:r&amp;gt;&amp;lt;/w:ins&amp;gt;&amp;lt;w:ins w:id="48" w:author="BPS" w:date="2023-01-03T15:27:00Z"&amp;gt;&amp;lt;w:r&amp;gt;&amp;lt;w:t xml:space="preserve"&amp;gt;a &amp;lt;/w:t&amp;gt;&amp;lt;/w:r&amp;gt;&amp;lt;/w:ins&amp;gt;&amp;lt;w:ins w:id="49" w:author="BPS" w:date="2023-01-03T15:18:00Z"&amp;gt;&amp;lt;w:r&amp;gt;&amp;lt;w:t xml:space="preserve"&amp;gt;party or attorney may be able to use the information in future contract &amp;lt;/w:t&amp;gt;&amp;lt;/w:r&amp;gt;&amp;lt;w:bookmarkStart w:id="50" w:name="_LINE__14_eba6ec2c_a3a7_4353_83cb_63feb1" /&amp;gt;&amp;lt;w:bookmarkEnd w:id="47" /&amp;gt;&amp;lt;w:r&amp;gt;&amp;lt;w:t&amp;gt;negotiations with a utility&amp;lt;/w:t&amp;gt;&amp;lt;/w:r&amp;gt;&amp;lt;/w:ins&amp;gt;&amp;lt;w:ins w:id="51" w:author="BPS" w:date="2023-01-03T15:20:00Z"&amp;gt;&amp;lt;w:r&amp;gt;&amp;lt;w:t xml:space="preserve"&amp;gt; to gain an unfair negotiating advantage&amp;lt;/w:t&amp;gt;&amp;lt;/w:r&amp;gt;&amp;lt;/w:ins&amp;gt;&amp;lt;w:ins w:id="52" w:author="BPS" w:date="2023-01-03T15:18:00Z"&amp;gt;&amp;lt;w:r&amp;gt;&amp;lt;w:t&amp;gt;, includi&amp;lt;/w:t&amp;gt;&amp;lt;/w:r&amp;gt;&amp;lt;/w:ins&amp;gt;&amp;lt;w:ins w:id="53" w:author="BPS" w:date="2023-01-03T15:19:00Z"&amp;gt;&amp;lt;w:r&amp;gt;&amp;lt;w:t xml:space="preserve"&amp;gt;ng &amp;lt;/w:t&amp;gt;&amp;lt;/w:r&amp;gt;&amp;lt;w:bookmarkStart w:id="54" w:name="_LINE__15_dc376137_8b3c_42d3_a37b_a273c0" /&amp;gt;&amp;lt;w:bookmarkEnd w:id="50" /&amp;gt;&amp;lt;w:r&amp;gt;&amp;lt;w:t&amp;gt;negotiations for special rates under section 703.&amp;lt;/w:t&amp;gt;&amp;lt;/w:r&amp;gt;&amp;lt;/w:ins&amp;gt;&amp;lt;w:bookmarkEnd w:id="54" /&amp;gt;&amp;lt;/w:p&amp;gt;&amp;lt;w:p w:rsidR="00A11871" w:rsidRDefault="00A11871" w:rsidP="00A11871"&amp;gt;&amp;lt;w:pPr&amp;gt;&amp;lt;w:keepNext /&amp;gt;&amp;lt;w:spacing w:before="240" /&amp;gt;&amp;lt;w:ind w:left="360" /&amp;gt;&amp;lt;w:jc w:val="center" /&amp;gt;&amp;lt;/w:pPr&amp;gt;&amp;lt;w:bookmarkStart w:id="55" w:name="_SUMMARY__cd5557ff_7559_4a10_8f15_1a7100" /&amp;gt;&amp;lt;w:bookmarkStart w:id="56" w:name="_PAR__7_12f75730_cc56_4bcd_87d0_ade15d7e" /&amp;gt;&amp;lt;w:bookmarkStart w:id="57" w:name="_LINE__16_cffcbcaa_bc63_4cf4_97c2_68d0af" /&amp;gt;&amp;lt;w:bookmarkEnd w:id="7" /&amp;gt;&amp;lt;w:bookmarkEnd w:id="8" /&amp;gt;&amp;lt;w:bookmarkEnd w:id="14" /&amp;gt;&amp;lt;w:bookmarkEnd w:id="39" /&amp;gt;&amp;lt;w:bookmarkEnd w:id="40" /&amp;gt;&amp;lt;w:bookmarkEnd w:id="42" /&amp;gt;&amp;lt;w:bookmarkEnd w:id="45" /&amp;gt;&amp;lt;w:r&amp;gt;&amp;lt;w:rPr&amp;gt;&amp;lt;w:b /&amp;gt;&amp;lt;w:sz w:val="24" /&amp;gt;&amp;lt;/w:rPr&amp;gt;&amp;lt;w:t&amp;gt;SUMMARY&amp;lt;/w:t&amp;gt;&amp;lt;/w:r&amp;gt;&amp;lt;w:bookmarkEnd w:id="57" /&amp;gt;&amp;lt;/w:p&amp;gt;&amp;lt;w:p w:rsidR="00A11871" w:rsidRDefault="00A11871" w:rsidP="00A11871"&amp;gt;&amp;lt;w:pPr&amp;gt;&amp;lt;w:ind w:left="360" w:firstLine="360" /&amp;gt;&amp;lt;/w:pPr&amp;gt;&amp;lt;w:bookmarkStart w:id="58" w:name="_PAR__8_64ec930f_a692_46ef_8da5_781eaeef" /&amp;gt;&amp;lt;w:bookmarkStart w:id="59" w:name="_LINE__17_c38e5198_ab2a_48a2_aeb3_dc56d4" /&amp;gt;&amp;lt;w:bookmarkEnd w:id="56" /&amp;gt;&amp;lt;w:r&amp;gt;&amp;lt;w:t xml:space="preserve"&amp;gt;This bill allows the Public Utilities Commission to deny or limit access to information &amp;lt;/w:t&amp;gt;&amp;lt;/w:r&amp;gt;&amp;lt;w:bookmarkStart w:id="60" w:name="_LINE__18_38566fde_0d2b_4bda_88a3_48a6cf" /&amp;gt;&amp;lt;w:bookmarkEnd w:id="59" /&amp;gt;&amp;lt;w:r&amp;gt;&amp;lt;w:t xml:space="preserve"&amp;gt;if a party or attorney may be able to use the information in future contract negotiations with &amp;lt;/w:t&amp;gt;&amp;lt;/w:r&amp;gt;&amp;lt;w:bookmarkStart w:id="61" w:name="_LINE__19_c67b9f84_10bd_4297_8424_2d69ba" /&amp;gt;&amp;lt;w:bookmarkEnd w:id="60" /&amp;gt;&amp;lt;w:r&amp;gt;&amp;lt;w:t&amp;gt;a utility to gain an unfair negotiating advantage.&amp;lt;/w:t&amp;gt;&amp;lt;/w:r&amp;gt;&amp;lt;w:bookmarkEnd w:id="61" /&amp;gt;&amp;lt;/w:p&amp;gt;&amp;lt;w:bookmarkEnd w:id="1" /&amp;gt;&amp;lt;w:bookmarkEnd w:id="2" /&amp;gt;&amp;lt;w:bookmarkEnd w:id="3" /&amp;gt;&amp;lt;w:bookmarkEnd w:id="55" /&amp;gt;&amp;lt;w:bookmarkEnd w:id="58" /&amp;gt;&amp;lt;w:p w:rsidR="00000000" w:rsidRDefault="00A11871"&amp;gt;&amp;lt;w:r&amp;gt;&amp;lt;w:t xml:space="preserve"&amp;gt; &amp;lt;/w:t&amp;gt;&amp;lt;/w:r&amp;gt;&amp;lt;/w:p&amp;gt;&amp;lt;w:sectPr w:rsidR="00000000" w:rsidSect="00A11871"&amp;gt;&amp;lt;w:footerReference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w:rsidR="00D142D2" w:rsidRDefault="00A11871"&amp;gt;&amp;lt;w:pPr&amp;gt;&amp;lt;w:pStyle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/&amp;gt;&amp;lt;/w:rPr&amp;gt;&amp;lt;w:t&amp;gt;131LR1119(01)&amp;lt;/w:t&amp;gt;&amp;lt;/w:r&amp;gt;&amp;lt;w:r&amp;gt;&amp;lt;w:rPr&amp;gt;&amp;lt;w:snapToGrid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51eeeac_42bd_4a66_9c52_244d342&lt;/BookmarkName&gt;&lt;Tables /&gt;&lt;/ProcessedCheckInPage&gt;&lt;/Pages&gt;&lt;Paragraphs&gt;&lt;CheckInParagraphs&gt;&lt;PageNumber&gt;1&lt;/PageNumber&gt;&lt;BookmarkName&gt;_PAR__1_d7d261c9_7912_4573_99e4_d13b3ba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0035efe_2e52_45b2_bb41_75db2003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c3ad300_11b0_4bc7_9caa_464defc8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a6cefd5_b7ea_489a_9452_9c5f1638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eb62276_11e7_4706_9789_858cd1ba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0548273_d1d4_4745_9ffb_1a0a139a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12f75730_cc56_4bcd_87d0_ade15d7e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64ec930f_a692_46ef_8da5_781eaeef&lt;/BookmarkName&gt;&lt;StartingLineNumber&gt;17&lt;/StartingLineNumber&gt;&lt;EndingLineNumber&gt;19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