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Application of general corporation law;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§1273. Application of general corporation law;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Application of general corporation law;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§1273. APPLICATION OF GENERAL CORPORATION LAW;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