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VIOLATIONS AND PENALTIES</w:t>
      </w:r>
    </w:p>
    <w:p>
      <w:pPr>
        <w:jc w:val="center"/>
        <w:ind w:start="360"/>
        <w:spacing w:before="300" w:after="300"/>
      </w:pPr>
      <w:r>
        <w:rPr>
          <w:b/>
        </w:rPr>
        <w:t>(REPEALED)</w:t>
      </w:r>
    </w:p>
    <w:p>
      <w:pPr>
        <w:jc w:val="both"/>
        <w:spacing w:before="100" w:after="100"/>
        <w:ind w:start="1080" w:hanging="720"/>
      </w:pPr>
      <w:r>
        <w:rPr>
          <w:b/>
        </w:rPr>
        <w:t>§</w:t>
        <w:t>171</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172</w:t>
        <w:t xml:space="preserve">.  </w:t>
      </w:r>
      <w:r>
        <w:rPr>
          <w:b/>
        </w:rPr>
        <w:t xml:space="preserve">Criminal sanctions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