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Legal Funding Practices."</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