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w:t>
        <w:t xml:space="preserve">.  </w:t>
      </w:r>
      <w:r>
        <w:rPr>
          <w:b/>
        </w:rPr>
        <w:t xml:space="preserve">State Lottery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1989, c. 503, §B49 (AMD). PL 1997, c. 373,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§373. State Lottery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 State Lottery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§373. STATE LOTTERY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