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w:t>
      </w:r>
    </w:p>
    <w:p>
      <w:pPr>
        <w:jc w:val="center"/>
        <w:ind w:start="360"/>
        <w:spacing w:before="300" w:after="300"/>
      </w:pPr>
      <w:r>
        <w:rPr>
          <w:b/>
        </w:rPr>
        <w:t xml:space="preserve">REGISTRATIONS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Airports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PL 1999, c. 131, §§9,10 (AMD). PL 2011, c. 610, Pt. A, §1 (RP). </w:t>
      </w:r>
    </w:p>
    <w:p>
      <w:pPr>
        <w:jc w:val="both"/>
        <w:spacing w:before="100" w:after="100"/>
        <w:ind w:start="1080" w:hanging="720"/>
      </w:pPr>
      <w:r>
        <w:rPr>
          <w:b/>
        </w:rPr>
        <w:t>§</w:t>
        <w:t>52</w:t>
        <w:t xml:space="preserve">.  </w:t>
      </w:r>
      <w:r>
        <w:rPr>
          <w:b/>
        </w:rPr>
        <w:t xml:space="preserve">Aircraft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§§1,2 (AMD). PL 1995, c. 504, §B10 (AMD). PL 1999, c. 131, §11 (AMD). PL 2011, c. 610, Pt. A, §1 (RP). </w:t>
      </w:r>
    </w:p>
    <w:p>
      <w:pPr>
        <w:jc w:val="both"/>
        <w:spacing w:before="100" w:after="100"/>
        <w:ind w:start="1080" w:hanging="720"/>
      </w:pPr>
      <w:r>
        <w:rPr>
          <w:b/>
        </w:rPr>
        <w:t>§</w:t>
        <w:t>53</w:t>
        <w:t xml:space="preserve">.  </w:t>
      </w:r>
      <w:r>
        <w:rPr>
          <w:b/>
        </w:rPr>
        <w:t xml:space="preserve">Aircraft dealers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1979, c. 80, §3 (AMD). PL 1981, c. 80 (AMD). PL 1983, c. 828, §1 (AMD). PL 1995, c. 504, §B10 (AMD). PL 2011, c. 610, Pt. A, §1 (RP). </w:t>
      </w:r>
    </w:p>
    <w:p>
      <w:pPr>
        <w:jc w:val="both"/>
        <w:spacing w:before="100" w:after="100"/>
        <w:ind w:start="1080" w:hanging="720"/>
      </w:pPr>
      <w:r>
        <w:rPr>
          <w:b/>
        </w:rPr>
        <w:t>§</w:t>
        <w:t>54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2005, c. 457, §GGG2 (AMD). PL 2011, c. 610, Pt. A, §1 (RP). PL 2011, c. 649, Pt. E, §1 (AMD). </w:t>
      </w:r>
    </w:p>
    <w:p>
      <w:pPr>
        <w:jc w:val="both"/>
        <w:spacing w:before="100" w:after="100"/>
        <w:ind w:start="1080" w:hanging="720"/>
      </w:pPr>
      <w:r>
        <w:rPr>
          <w:b/>
        </w:rPr>
        <w:t>§</w:t>
        <w:t>55</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RR 2009, c. 2, §4 (COR). PL 2011, c. 610, Pt. A, §1 (RP). </w:t>
      </w:r>
    </w:p>
    <w:p>
      <w:pPr>
        <w:jc w:val="both"/>
        <w:spacing w:before="100" w:after="100"/>
        <w:ind w:start="1080" w:hanging="720"/>
      </w:pPr>
      <w:r>
        <w:rPr>
          <w:b/>
        </w:rPr>
        <w:t>§</w:t>
        <w:t>56</w:t>
        <w:t xml:space="preserve">.  </w:t>
      </w:r>
      <w:r>
        <w:rPr>
          <w:b/>
        </w:rPr>
        <w:t xml:space="preserve">Hearings, notices, reviews or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4.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