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371-A</w:t>
      </w:r>
    </w:p>
    <w:p>
      <w:pPr>
        <w:jc w:val="center"/>
        <w:ind w:start="360"/>
        <w:spacing w:before="300" w:after="300"/>
      </w:pPr>
      <w:r>
        <w:rPr>
          <w:b/>
        </w:rPr>
        <w:t xml:space="preserve">PERMANENT COMMISSION ON THE STATUS OF WOMEN</w:t>
      </w:r>
    </w:p>
    <w:p>
      <w:pPr>
        <w:jc w:val="both"/>
        <w:spacing w:before="100" w:after="100"/>
        <w:ind w:start="1080" w:hanging="720"/>
      </w:pPr>
      <w:r>
        <w:rPr>
          <w:b/>
        </w:rPr>
        <w:t>§</w:t>
        <w:t>7029</w:t>
        <w:t xml:space="preserve">.  </w:t>
      </w:r>
      <w:r>
        <w:rPr>
          <w:b/>
        </w:rPr>
        <w:t xml:space="preserve">Commission established</w:t>
      </w:r>
    </w:p>
    <w:p>
      <w:pPr>
        <w:jc w:val="both"/>
        <w:spacing w:before="100" w:after="100"/>
        <w:ind w:start="360"/>
        <w:ind w:firstLine="360"/>
      </w:pPr>
      <w:r>
        <w:rPr/>
      </w:r>
      <w:r>
        <w:rPr/>
      </w:r>
      <w:r>
        <w:t xml:space="preserve">The Permanent Commission on the Status of Women, established by </w:t>
      </w:r>
      <w:r>
        <w:t>section 12004‑I, subsection 88‑A</w:t>
      </w:r>
      <w:r>
        <w:t xml:space="preserve"> and referred to in this chapter as "the commission," is an independent commission.  The commission shall promote, carry out and coordinate programs designed to improve opportunities for women in the State.</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w:t>
        <w:t xml:space="preserve">.  </w:t>
      </w:r>
      <w:r>
        <w:rPr>
          <w:b/>
        </w:rPr>
        <w:t xml:space="preserve">Membership</w:t>
      </w:r>
    </w:p>
    <w:p>
      <w:pPr>
        <w:jc w:val="both"/>
        <w:spacing w:before="100" w:after="100"/>
        <w:ind w:start="360"/>
        <w:ind w:firstLine="360"/>
      </w:pPr>
      <w:r>
        <w:rPr/>
      </w:r>
      <w:r>
        <w:rPr/>
      </w:r>
      <w:r>
        <w:t xml:space="preserve">The commission consists of 17 members, including 7 appointed by the Governor, 5 appointed by the President of the Senate and 5 appointed by the Speaker of the House of Representatives.  In making these appointments, the Governor, the President of the Senate and the Speaker of the House of Representatives shall consider and appoint residents of the State who have a knowledge of problems facing women in the State, who have experience in advocacy relating to women's issues and who provide leadership in programs or activities that improve opportunities for women.  The members of the commission must be chosen from throughout the State, and the majority of members must be women.  A member of the Legislature may not be appointed to the commission.  The Governor shall appoint 7 members, each of whom represents one of the following interests: minorities, the elderly, low-income people, persons with disabilities, youth, working with victims of domestic violence and federally recognized tribes in the State.</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7030-A</w:t>
        <w:t xml:space="preserve">.  </w:t>
      </w:r>
      <w:r>
        <w:rPr>
          <w:b/>
        </w:rPr>
        <w:t xml:space="preserve">Term of office</w:t>
      </w:r>
    </w:p>
    <w:p>
      <w:pPr>
        <w:jc w:val="both"/>
        <w:spacing w:before="100" w:after="100"/>
        <w:ind w:start="360"/>
        <w:ind w:firstLine="360"/>
      </w:pPr>
      <w:r>
        <w:rPr/>
      </w:r>
      <w:r>
        <w:rPr/>
      </w:r>
      <w:r>
        <w:t xml:space="preserve">Members of the commission are appointed for 2-year terms, except that, of those members first appointed, 4 appointed by the Governor, 2 appointed by the President of the Senate and 2 appointed by the Speaker of the House must be appointed for one-year terms.  The term of office of each member must be designated at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7030-B</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7030-C</w:t>
        <w:t xml:space="preserve">.  </w:t>
      </w:r>
      <w:r>
        <w:rPr>
          <w:b/>
        </w:rPr>
        <w:t xml:space="preserve">Chair</w:t>
      </w:r>
    </w:p>
    <w:p>
      <w:pPr>
        <w:jc w:val="both"/>
        <w:spacing w:before="100" w:after="100"/>
        <w:ind w:start="360"/>
        <w:ind w:firstLine="360"/>
      </w:pPr>
      <w:r>
        <w:rPr/>
      </w:r>
      <w:r>
        <w:rPr/>
      </w:r>
      <w:r>
        <w:t xml:space="preserve">The Governor shall select from among the members of the commission a chair.  The chair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2013, c. 104,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§1 (AMD). </w:t>
      </w:r>
    </w:p>
    <w:p>
      <w:pPr>
        <w:jc w:val="both"/>
        <w:spacing w:before="100" w:after="100"/>
        <w:ind w:start="1080" w:hanging="720"/>
      </w:pPr>
      <w:r>
        <w:rPr>
          <w:b/>
        </w:rPr>
        <w:t>§</w:t>
        <w:t>7030-D</w:t>
        <w:t xml:space="preserve">.  </w:t>
      </w:r>
      <w:r>
        <w:rPr>
          <w:b/>
        </w:rPr>
        <w:t xml:space="preserve">Powers and duties</w:t>
      </w:r>
    </w:p>
    <w:p>
      <w:pPr>
        <w:jc w:val="both"/>
        <w:spacing w:before="100" w:after="100"/>
        <w:ind w:start="360"/>
        <w:ind w:firstLine="360"/>
      </w:pPr>
      <w:r>
        <w:rPr/>
      </w:r>
      <w:r>
        <w:rPr/>
      </w:r>
      <w:r>
        <w:t xml:space="preserve">The commission shall advise and consult with the Governor and the Legislature about, and assist them in improving, opportunities for women in the State by:</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0"/>
        <w:ind w:start="360"/>
        <w:ind w:firstLine="360"/>
      </w:pPr>
      <w:r>
        <w:rPr>
          <w:b/>
        </w:rPr>
        <w:t>1</w:t>
        <w:t xml:space="preserve">.  </w:t>
      </w:r>
      <w:r>
        <w:rPr>
          <w:b/>
        </w:rPr>
        <w:t xml:space="preserve">Research.</w:t>
        <w:t xml:space="preserve"> </w:t>
      </w:r>
      <w:r>
        <w:t xml:space="preserve"> </w:t>
      </w:r>
      <w:r>
        <w:t xml:space="preserve">Carrying out research programs necessary to determine the status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2</w:t>
        <w:t xml:space="preserve">.  </w:t>
      </w:r>
      <w:r>
        <w:rPr>
          <w:b/>
        </w:rPr>
        <w:t xml:space="preserve">Activities.</w:t>
        <w:t xml:space="preserve"> </w:t>
      </w:r>
      <w:r>
        <w:t xml:space="preserve"> </w:t>
      </w:r>
      <w:r>
        <w:t xml:space="preserve">Promoting and coordinating activities on state and local levels designed to meet the problems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3</w:t>
        <w:t xml:space="preserve">.  </w:t>
      </w:r>
      <w:r>
        <w:rPr>
          <w:b/>
        </w:rPr>
        <w:t xml:space="preserve">Advocate.</w:t>
        <w:t xml:space="preserve"> </w:t>
      </w:r>
      <w:r>
        <w:t xml:space="preserve"> </w:t>
      </w:r>
      <w:r>
        <w:t xml:space="preserve">Serving as an advocate for women in making recommendations on proposed budgetary, legislative and policy actions to the Governor, the Legislature and other officials of the State and the Federal Government with respect to state and federal policies, programs and other activities affecting or relating to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4</w:t>
        <w:t xml:space="preserve">.  </w:t>
      </w:r>
      <w:r>
        <w:rPr>
          <w:b/>
        </w:rPr>
        <w:t xml:space="preserve">Information.</w:t>
        <w:t xml:space="preserve"> </w:t>
      </w:r>
      <w:r>
        <w:t xml:space="preserve"> </w:t>
      </w:r>
      <w:r>
        <w:t xml:space="preserve">Informing the public about the presence or absence of opportunities for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5</w:t>
        <w:t xml:space="preserve">.  </w:t>
      </w:r>
      <w:r>
        <w:rPr>
          <w:b/>
        </w:rPr>
        <w:t xml:space="preserve">Meetings.</w:t>
        <w:t xml:space="preserve"> </w:t>
      </w:r>
      <w:r>
        <w:t xml:space="preserve"> </w:t>
      </w:r>
      <w:r>
        <w:t xml:space="preserve">Conducting public hearings, conferences, workshops and other such meetings to obtain information about, discuss and publicize the needs of and solutions to the problems of women;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6</w:t>
        <w:t xml:space="preserve">.  </w:t>
      </w:r>
      <w:r>
        <w:rPr>
          <w:b/>
        </w:rPr>
        <w:t xml:space="preserve">Reports.</w:t>
        <w:t xml:space="preserve"> </w:t>
      </w:r>
      <w:r>
        <w:t xml:space="preserve"> </w:t>
      </w:r>
      <w:r>
        <w:t xml:space="preserve">Making a biennial report to the Governor and the Legislature concerning the work and interests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 nonlapsing Other Special Revenue Funds account within the Department of the Secretary of State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2013, c. 104,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§2 (AMD). </w:t>
      </w:r>
    </w:p>
    <w:p>
      <w:pPr>
        <w:jc w:val="both"/>
        <w:spacing w:before="100" w:after="100"/>
        <w:ind w:start="1080" w:hanging="720"/>
      </w:pPr>
      <w:r>
        <w:rPr>
          <w:b/>
        </w:rPr>
        <w:t>§</w:t>
        <w:t>7030-E</w:t>
        <w:t xml:space="preserve">.  </w:t>
      </w:r>
      <w:r>
        <w:rPr>
          <w:b/>
        </w:rPr>
        <w:t xml:space="preserve">Meetings; compensation</w:t>
      </w:r>
    </w:p>
    <w:p>
      <w:pPr>
        <w:jc w:val="both"/>
        <w:spacing w:before="100" w:after="100"/>
        <w:ind w:start="360"/>
        <w:ind w:firstLine="360"/>
      </w:pPr>
      <w:r>
        <w:rPr/>
      </w:r>
      <w:r>
        <w:rPr/>
      </w:r>
      <w:r>
        <w:t xml:space="preserve">The commission shall meet at the call of the chair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jc w:val="both"/>
        <w:spacing w:before="100" w:after="100"/>
        <w:ind w:start="1080" w:hanging="720"/>
      </w:pPr>
      <w:r>
        <w:rPr>
          <w:b/>
        </w:rPr>
        <w:t>§</w:t>
        <w:t>7030-F</w:t>
        <w:t xml:space="preserve">.  </w:t>
      </w:r>
      <w:r>
        <w:rPr>
          <w:b/>
        </w:rPr>
        <w:t xml:space="preserve">Staff support</w:t>
      </w:r>
    </w:p>
    <w:p>
      <w:pPr>
        <w:jc w:val="both"/>
        <w:spacing w:before="100" w:after="100"/>
        <w:ind w:start="360"/>
        <w:ind w:firstLine="360"/>
      </w:pPr>
      <w:r>
        <w:rPr/>
      </w:r>
      <w:r>
        <w:rPr/>
      </w:r>
      <w:r>
        <w:t xml:space="preserve">The Secretary of State shall provide staffing support as required.</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371-A. PERMANENT COMMISSION ON THE STATUS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371-A. PERMANENT COMMISSION ON THE STATUS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371-A. PERMANENT COMMISSION ON THE STATUS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