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MILITIA</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252</w:t>
        <w:t xml:space="preserve">.  </w:t>
      </w:r>
      <w:r>
        <w:rPr>
          <w:b/>
        </w:rPr>
        <w:t xml:space="preserve">Exemption from military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253</w:t>
        <w:t xml:space="preserve">.  </w:t>
      </w:r>
      <w:r>
        <w:rPr>
          <w:b/>
        </w:rPr>
        <w:t xml:space="preserve">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254</w:t>
        <w:t xml:space="preserve">.  </w:t>
      </w:r>
      <w:r>
        <w:rPr>
          <w:b/>
        </w:rPr>
        <w:t xml:space="preserve">Refusal to give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§312 (RPR). PL 1983, c. 460, §2 (RP). </w:t>
      </w:r>
    </w:p>
    <w:p>
      <w:pPr>
        <w:jc w:val="both"/>
        <w:spacing w:before="100" w:after="100"/>
        <w:ind w:start="1080" w:hanging="720"/>
      </w:pPr>
      <w:r>
        <w:rPr>
          <w:b/>
        </w:rPr>
        <w:t>§</w:t>
        <w:t>255</w:t>
        <w:t xml:space="preserve">.  </w:t>
      </w:r>
      <w:r>
        <w:rPr>
          <w:b/>
        </w:rPr>
        <w:t xml:space="preserve">Failure of assessors and clerks to perform duty; Governor may appoint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§313 (AMD). PL 1983, c. 460, §2 (RP). </w:t>
      </w:r>
    </w:p>
    <w:p>
      <w:pPr>
        <w:jc w:val="both"/>
        <w:spacing w:before="100" w:after="100"/>
        <w:ind w:start="1080" w:hanging="720"/>
      </w:pPr>
      <w:r>
        <w:rPr>
          <w:b/>
        </w:rPr>
        <w:t>§</w:t>
        <w:t>256</w:t>
        <w:t xml:space="preserve">.  </w:t>
      </w:r>
      <w:r>
        <w:rPr>
          <w:b/>
        </w:rPr>
        <w:t xml:space="preserve">Rules when called out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 MILITIA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MILITIA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9. MILITIA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