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355</w:t>
      </w:r>
    </w:p>
    <w:p>
      <w:pPr>
        <w:jc w:val="center"/>
        <w:ind w:start="360"/>
        <w:spacing w:before="300" w:after="300"/>
      </w:pPr>
      <w:r>
        <w:rPr>
          <w:b/>
        </w:rPr>
        <w:t xml:space="preserve">EXPRESS COMPANIES</w:t>
      </w:r>
    </w:p>
    <w:p>
      <w:pPr>
        <w:jc w:val="center"/>
        <w:ind w:start="360"/>
        <w:spacing w:before="300" w:after="300"/>
      </w:pPr>
      <w:r>
        <w:rPr>
          <w:b/>
        </w:rPr>
        <w:t>(REPEALED)</w:t>
      </w:r>
    </w:p>
    <w:p>
      <w:pPr>
        <w:jc w:val="both"/>
        <w:spacing w:before="100" w:after="100"/>
        <w:ind w:start="1080" w:hanging="720"/>
      </w:pPr>
      <w:r>
        <w:rPr>
          <w:b/>
        </w:rPr>
        <w:t>§</w:t>
        <w:t>2461</w:t>
        <w:t xml:space="preserve">.  </w:t>
      </w:r>
      <w:r>
        <w:rPr>
          <w:b/>
        </w:rPr>
        <w:t xml:space="preserve">Companies and persons doing express business to apply annually for license and to pay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2462</w:t>
        <w:t xml:space="preserve">.  </w:t>
      </w:r>
      <w:r>
        <w:rPr>
          <w:b/>
        </w:rPr>
        <w:t xml:space="preserve">Annual return to state tax assessor; assessment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2463</w:t>
        <w:t xml:space="preserve">.  </w:t>
      </w:r>
      <w:r>
        <w:rPr>
          <w:b/>
        </w:rPr>
        <w:t xml:space="preserve">State tax in place of local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jc w:val="both"/>
        <w:spacing w:before="100" w:after="100"/>
        <w:ind w:start="1080" w:hanging="720"/>
      </w:pPr>
      <w:r>
        <w:rPr>
          <w:b/>
        </w:rPr>
        <w:t>§</w:t>
        <w:t>2464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355. EXPRESS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355. EXPRESS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355. EXPRESS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