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w:t>
      </w:r>
    </w:p>
    <w:p>
      <w:pPr>
        <w:jc w:val="center"/>
        <w:ind w:start="360"/>
        <w:spacing w:before="300" w:after="300"/>
      </w:pPr>
      <w:r>
        <w:rPr>
          <w:b/>
        </w:rPr>
        <w:t xml:space="preserve">SPECIAL INDUSTRY TAXES</w:t>
      </w:r>
    </w:p>
    <w:p>
      <w:pPr>
        <w:jc w:val="center"/>
        <w:ind w:start="360"/>
        <w:spacing w:before="300" w:after="300"/>
      </w:pPr>
      <w:r>
        <w:rPr>
          <w:b/>
        </w:rPr>
        <w:t>(REPEALED)</w:t>
      </w:r>
    </w:p>
    <w:p>
      <w:pPr>
        <w:jc w:val="both"/>
        <w:spacing w:before="100" w:after="100"/>
        <w:ind w:start="1080" w:hanging="720"/>
      </w:pPr>
      <w:r>
        <w:rPr>
          <w:b/>
        </w:rPr>
        <w:t>§</w:t>
        <w:t>31</w:t>
        <w:t xml:space="preserve">.  </w:t>
      </w:r>
      <w:r>
        <w:rPr>
          <w:b/>
        </w:rPr>
        <w:t xml:space="preserve">Tax subject to referendum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32</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33</w:t>
        <w:t xml:space="preserve">.  </w:t>
      </w:r>
      <w:r>
        <w:rPr>
          <w:b/>
        </w:rPr>
        <w:t xml:space="preserve">Ballot contents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34</w:t>
        <w:t xml:space="preserve">.  </w:t>
      </w:r>
      <w:r>
        <w:rPr>
          <w:b/>
        </w:rPr>
        <w:t xml:space="preserve">Returns;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jc w:val="both"/>
        <w:spacing w:before="100" w:after="100"/>
        <w:ind w:start="1080" w:hanging="720"/>
      </w:pPr>
      <w:r>
        <w:rPr>
          <w:b/>
        </w:rPr>
        <w:t>§</w:t>
        <w:t>35</w:t>
        <w:t xml:space="preserve">.  </w:t>
      </w:r>
      <w:r>
        <w:rPr>
          <w:b/>
        </w:rPr>
        <w:t xml:space="preserve">Costs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 SPECIAL INDUSTRY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 SPECIAL INDUSTRY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Chapter 2. SPECIAL INDUSTRY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