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2925</w:t>
        <w:t xml:space="preserve">.  </w:t>
      </w:r>
      <w:r>
        <w:rPr>
          <w:b/>
        </w:rPr>
        <w:t xml:space="preserve">State services</w:t>
      </w:r>
    </w:p>
    <w:p>
      <w:pPr>
        <w:jc w:val="both"/>
        <w:spacing w:before="100" w:after="0"/>
        <w:ind w:start="360"/>
        <w:ind w:firstLine="360"/>
      </w:pPr>
      <w:r>
        <w:rPr>
          <w:b/>
        </w:rPr>
        <w:t>1</w:t>
        <w:t xml:space="preserve">.  </w:t>
      </w:r>
      <w:r>
        <w:rPr>
          <w:b/>
        </w:rPr>
        <w:t xml:space="preserve">State may render services to bank.</w:t>
        <w:t xml:space="preserve"> </w:t>
      </w:r>
      <w:r>
        <w:t xml:space="preserve"> </w:t>
      </w:r>
      <w:r>
        <w:t xml:space="preserve">All officers, departments, boards, agencies, divisions and commissions of the State, including, without limitation, the Maine Municipal Bond Bank, may render any services to the bank which are within the area of their respective governmental functions as established by law and which are requested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State to comply with bank requests.</w:t>
        <w:t xml:space="preserve"> </w:t>
      </w:r>
      <w:r>
        <w:t xml:space="preserve"> </w:t>
      </w:r>
      <w:r>
        <w:t xml:space="preserve">All of the officers, departments, boards, agencies, divisions and commissions shall comply promptly with any reasonable request by the bank as to the making of any study or review as to desirability, need, cost or expense with respect to any public project, purpose or improvement or the financial feasibility of any project, purpose or improvement or the financial or fiscal responsibility or ability in connection with any project, purpose or improvement of any public utility making application for loan to the bank and for the purchase by the bank of public utility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Cost and expense of state services.</w:t>
        <w:t xml:space="preserve"> </w:t>
      </w:r>
      <w:r>
        <w:t xml:space="preserve"> </w:t>
      </w:r>
      <w:r>
        <w:t xml:space="preserve">At the request of the officer, department, board, agency, division or commission rendering the service, the bank shall pay for the cost and expense of services it has requested.  The Maine Municipal Bond Bank may make temporary advances of funds to the bank from such funds as it determines are available and on such terms and conditions as it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§2925. State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§2925. State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§2925. STATE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