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in which property or human or animal life is in jeopardy and the prompt summoning of aid is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§15 (AMD).]</w:t>
      </w:r>
    </w:p>
    <w:p>
      <w:pPr>
        <w:jc w:val="both"/>
        <w:spacing w:before="100" w:after="100"/>
        <w:ind w:start="360"/>
        <w:ind w:firstLine="360"/>
      </w:pPr>
      <w:r>
        <w:rPr>
          <w:b/>
        </w:rPr>
        <w:t>1-A</w:t>
        <w:t xml:space="preserve">.  </w:t>
      </w:r>
      <w:r>
        <w:rPr>
          <w:b/>
        </w:rPr>
        <w:t xml:space="preserve">Caller-ID.</w:t>
        <w:t xml:space="preserve"> </w:t>
      </w:r>
      <w:r>
        <w:t xml:space="preserve"> </w:t>
      </w:r>
      <w:r>
        <w:t xml:space="preserve">"Caller-ID" means a service that allows a person who receives a telephone call to know, by means of an appropriate device, the telephone access line identification number or other telephone access line identification information.  "Caller-ID" does not include the following:</w:t>
      </w:r>
    </w:p>
    <w:p>
      <w:pPr>
        <w:jc w:val="both"/>
        <w:spacing w:before="100" w:after="0"/>
        <w:ind w:start="720"/>
      </w:pPr>
      <w:r>
        <w:rPr/>
        <w:t>A</w:t>
        <w:t xml:space="preserve">.  </w:t>
      </w:r>
      <w:r>
        <w:rPr/>
      </w:r>
      <w:r>
        <w:t xml:space="preserve">An identification service that is used within the same limited system, including but not limited to a private branch exchange, or PBX, system or a Centrex system;</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B</w:t>
        <w:t xml:space="preserve">.  </w:t>
      </w:r>
      <w:r>
        <w:rPr/>
      </w:r>
      <w:r>
        <w:t xml:space="preserve">An identification service provided in connection with toll-free, or "800" access code, telephone service or a similar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C, §6 (AMD).]</w:t>
      </w:r>
    </w:p>
    <w:p>
      <w:pPr>
        <w:jc w:val="both"/>
        <w:spacing w:before="100" w:after="0"/>
        <w:ind w:start="720"/>
      </w:pPr>
      <w:r>
        <w:rPr/>
        <w:t>C</w:t>
        <w:t xml:space="preserve">.  </w:t>
      </w:r>
      <w:r>
        <w:rPr/>
      </w:r>
      <w:r>
        <w:t xml:space="preserve">An identification service that provides billing information to another telephone utility or to others providing service to a customer;</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D</w:t>
        <w:t xml:space="preserve">.  </w:t>
      </w:r>
      <w:r>
        <w:rPr/>
      </w:r>
      <w:r>
        <w:t xml:space="preserve">An identification service that is used on a public agency's emergency telephone line or on the line that receives the 9-1-1 or primary emergency telephone number; and</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w:pPr>
        <w:jc w:val="both"/>
        <w:spacing w:before="100" w:after="0"/>
        <w:ind w:start="720"/>
      </w:pPr>
      <w:r>
        <w:rPr/>
        <w:t>E</w:t>
        <w:t xml:space="preserve">.  </w:t>
      </w:r>
      <w:r>
        <w:rPr/>
      </w:r>
      <w:r>
        <w:t xml:space="preserve">An identification service provided in connection with legally sanctioned call tracing or tapping procedures.</w:t>
      </w:r>
      <w:r>
        <w:t xml:space="preserve">  </w:t>
      </w:r>
      <w:r xmlns:wp="http://schemas.openxmlformats.org/drawingml/2010/wordprocessingDrawing" xmlns:w15="http://schemas.microsoft.com/office/word/2012/wordml">
        <w:rPr>
          <w:rFonts w:ascii="Arial" w:hAnsi="Arial" w:cs="Arial"/>
          <w:sz w:val="22"/>
          <w:szCs w:val="22"/>
        </w:rPr>
        <w:t xml:space="preserve">[PL 1991, c. 654, §2 (NEW); PL 1991, c. 654,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§6 (AMD).]</w:t>
      </w:r>
    </w:p>
    <w:p>
      <w:pPr>
        <w:jc w:val="both"/>
        <w:spacing w:before="100" w:after="0"/>
        <w:ind w:start="360"/>
        <w:ind w:firstLine="360"/>
      </w:pPr>
      <w:r>
        <w:rPr>
          <w:b/>
        </w:rPr>
        <w:t>1-B</w:t>
        <w:t xml:space="preserve">.  </w:t>
      </w:r>
      <w:r>
        <w:rPr>
          <w:b/>
        </w:rPr>
        <w:t xml:space="preserve">Line-item charge.</w:t>
        <w:t xml:space="preserve"> </w:t>
      </w:r>
      <w:r>
        <w:t xml:space="preserve"> </w:t>
      </w:r>
      <w:r>
        <w:t xml:space="preserve">"Line-item charge" means a discrete charge identified separately on a customer's telephone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§1 (NEW).]</w:t>
      </w:r>
    </w:p>
    <w:p>
      <w:pPr>
        <w:jc w:val="both"/>
        <w:spacing w:before="100" w:after="0"/>
        <w:ind w:start="360"/>
        <w:ind w:firstLine="360"/>
      </w:pPr>
      <w:r>
        <w:rPr>
          <w:b/>
        </w:rPr>
        <w:t>2</w:t>
        <w:t xml:space="preserve">.  </w:t>
      </w:r>
      <w:r>
        <w:rPr>
          <w:b/>
        </w:rPr>
        <w:t xml:space="preserve">Party line.</w:t>
        <w:t xml:space="preserve"> </w:t>
      </w:r>
      <w:r>
        <w:t xml:space="preserve"> </w:t>
      </w:r>
      <w:r>
        <w:t xml:space="preserve">"Party line" means a subscribers' line telephone circuit, consisting of 2 or more main telephone stations connected with the circuit, each station with a distinctive ring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Public telephone.</w:t>
        <w:t xml:space="preserve"> </w:t>
      </w:r>
      <w:r>
        <w:t xml:space="preserve"> </w:t>
      </w:r>
      <w:r>
        <w:t xml:space="preserve">"Public telephone" means a telephone made available for voice message use by members of the transient or general public for compensation, including pay telephones and any telephones provided for the use of lodgers in or patrons of hotels, motels, hospitals, medical and convalescent care facilities, academic institutions, transportation terminals, government offices, public buildings, restaurants or other places of public accommodation or prisons and other confinement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§1 (NEW).]</w:t>
      </w:r>
    </w:p>
    <w:p>
      <w:pPr>
        <w:jc w:val="both"/>
        <w:spacing w:before="100" w:after="0"/>
        <w:ind w:start="360"/>
        <w:ind w:firstLine="360"/>
      </w:pPr>
      <w:r>
        <w:rPr>
          <w:b/>
        </w:rPr>
        <w:t>4</w:t>
        <w:t xml:space="preserve">.  </w:t>
      </w:r>
      <w:r>
        <w:rPr>
          <w:b/>
        </w:rPr>
        <w:t xml:space="preserve">Prepaid wireless telecommunications service.</w:t>
        <w:t xml:space="preserve"> </w:t>
      </w:r>
      <w:r>
        <w:t xml:space="preserve"> </w:t>
      </w:r>
      <w:r>
        <w:t xml:space="preserve">"Prepaid wireless telecommunications service" has the same meaning as in </w:t>
      </w:r>
      <w:r>
        <w:t>Title 25, section 2921,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5</w:t>
        <w:t xml:space="preserve">.  </w:t>
      </w:r>
      <w:r>
        <w:rPr>
          <w:b/>
        </w:rPr>
        <w:t xml:space="preserve">Prepaid wireless telecommunications service consumer or prepaid wireless consumer.</w:t>
        <w:t xml:space="preserve"> </w:t>
      </w:r>
      <w:r>
        <w:t xml:space="preserve"> </w:t>
      </w:r>
      <w:r>
        <w:t xml:space="preserve">"Prepaid wireless telecommunications service consumer" or "prepaid wireless consumer" has the same meaning as in </w:t>
      </w:r>
      <w:r>
        <w:t>Title 25, section 2921,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w:t>
        <w:t xml:space="preserve">.  </w:t>
      </w:r>
      <w:r>
        <w:rPr>
          <w:b/>
        </w:rPr>
        <w:t xml:space="preserve">Prepaid wireless telecommunications service provider.</w:t>
        <w:t xml:space="preserve"> </w:t>
      </w:r>
      <w:r>
        <w:t xml:space="preserve"> </w:t>
      </w:r>
      <w:r>
        <w:t xml:space="preserve">"Prepaid wireless telecommunications service provider" has the same meaning as in </w:t>
      </w:r>
      <w:r>
        <w:t>Title 25, section 2921,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6-A</w:t>
        <w:t xml:space="preserve">.  </w:t>
      </w:r>
      <w:r>
        <w:rPr>
          <w:b/>
        </w:rPr>
        <w:t xml:space="preserve">Price cap incumbent local exchange carrier or price cap ILEC.</w:t>
        <w:t xml:space="preserve"> </w:t>
      </w:r>
      <w:r>
        <w:t xml:space="preserve"> </w:t>
      </w:r>
      <w:r>
        <w:t xml:space="preserve">"Price cap incumbent local exchange carrier" or "price cap ILEC" means an incumbent local exchange carrier that agreed to accept Connect America Fund Phase II support pursuant to the Federal Communications Commission's Report and Order released on December 18, 2014, in In the Matter of Connect America Fund, WC Docket No. 10-90, FCC 14-190, for locations within the State on or before January 1, 2016 and does not receive funding from a state universal service fund under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§1 (NEW).]</w:t>
      </w:r>
    </w:p>
    <w:p>
      <w:pPr>
        <w:jc w:val="both"/>
        <w:spacing w:before="100" w:after="0"/>
        <w:ind w:start="360"/>
        <w:ind w:firstLine="360"/>
      </w:pPr>
      <w:r>
        <w:rPr>
          <w:b/>
        </w:rPr>
        <w:t>7</w:t>
        <w:t xml:space="preserve">.  </w:t>
      </w:r>
      <w:r>
        <w:rPr>
          <w:b/>
        </w:rPr>
        <w:t xml:space="preserve">Retail transaction.</w:t>
        <w:t xml:space="preserve"> </w:t>
      </w:r>
      <w:r>
        <w:t xml:space="preserve"> </w:t>
      </w:r>
      <w:r>
        <w:t xml:space="preserve">"Retail transaction" has the same meaning as in </w:t>
      </w:r>
      <w:r>
        <w:t>Title 25, section 2921,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w:pPr>
        <w:jc w:val="both"/>
        <w:spacing w:before="100" w:after="0"/>
        <w:ind w:start="360"/>
        <w:ind w:firstLine="360"/>
      </w:pPr>
      <w:r>
        <w:rPr>
          <w:b/>
        </w:rPr>
        <w:t>8</w:t>
        <w:t xml:space="preserve">.  </w:t>
      </w:r>
      <w:r>
        <w:rPr>
          <w:b/>
        </w:rPr>
        <w:t xml:space="preserve">Seller.</w:t>
        <w:t xml:space="preserve"> </w:t>
      </w:r>
      <w:r>
        <w:t xml:space="preserve"> </w:t>
      </w:r>
      <w:r>
        <w:t xml:space="preserve">"Seller" has the same meaning as in </w:t>
      </w:r>
      <w:r>
        <w:t>Title 25, section 2921,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§4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§C15 (AMD). PL 1989, c. 651, §1 (AMD). PL 1991, c. 654, §2 (AMD). PL 1991, c. 654, §5 (AFF). PL 2009, c. 36, §1 (AMD). PL 2011, c. 600, §4 (AMD). PL 2011, c. 600, §10 (AFF). PL 2011, c. 623, Pt. C, §6 (AMD). PL 2015, c. 462, §1 (AMD). </w:t>
      </w:r>
    </w:p>
    <w:p>
      <w:pPr>
        <w:jc w:val="both"/>
        <w:spacing w:before="100" w:after="100"/>
        <w:ind w:start="1080" w:hanging="720"/>
      </w:pPr>
      <w:r>
        <w:rPr>
          <w:b/>
        </w:rPr>
        <w:t>§</w:t>
        <w:t>7103</w:t>
        <w:t xml:space="preserve">.  </w:t>
      </w:r>
      <w:r>
        <w:rPr>
          <w:b/>
        </w:rPr>
        <w:t xml:space="preserve">Automated calling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§2 (NEW). PL 1991, c. 352, §1 (NEW). PL 1991, c. 654, §3 (RPR). PL 1991, c. 654, §5 (AFF). PL 1993, c. 589, §12 (AMD). PL 1995, c. 334, §3 (RP). </w:t>
      </w:r>
    </w:p>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w:t>
      </w:r>
    </w:p>
    <w:p>
      <w:pPr>
        <w:jc w:val="both"/>
        <w:spacing w:before="100" w:after="100"/>
        <w:ind w:start="1080" w:hanging="720"/>
      </w:pPr>
      <w:r>
        <w:rPr>
          <w:b/>
        </w:rPr>
        <w:t>§</w:t>
        <w:t>7104-A</w:t>
        <w:t xml:space="preserve">.  </w:t>
      </w:r>
      <w:r>
        <w:rPr>
          <w:b/>
        </w:rPr>
        <w:t xml:space="preserve">Access to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§3 (NEW). PL 1995, c. 631, §5 (AFF). PL 1997, c. 169, §1 (AMD). PL 1999, c. 409, §1 (RP). </w:t>
      </w:r>
    </w:p>
    <w:p>
      <w:pPr>
        <w:jc w:val="both"/>
        <w:spacing w:before="100" w:after="100"/>
        <w:ind w:start="1080" w:hanging="720"/>
      </w:pPr>
      <w:r>
        <w:rPr>
          <w:b/>
        </w:rPr>
        <w:t>§</w:t>
        <w:t>7104-B</w:t>
        <w:t xml:space="preserve">.  </w:t>
      </w:r>
      <w:r>
        <w:rPr>
          <w:b/>
        </w:rPr>
        <w:t xml:space="preserve">Access to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library" means a public library as defined in </w:t>
      </w:r>
      <w:r>
        <w:t>Title 27, section 110, subsection 10</w:t>
      </w:r>
      <w:r>
        <w:t xml:space="preserve">; a research center as defined in </w:t>
      </w:r>
      <w:r>
        <w:t>Title 27, section 110, subsection 12</w:t>
      </w:r>
      <w:r>
        <w:t xml:space="preserve">; or a library that provides free public access to all advanced telecommunications services available at that library and whose collection serves as a statewide resource, if the commission determines, in consultation with the Maine Library Commission, that including that library as a qualified library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A-1</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A-2</w:t>
        <w:t xml:space="preserve">.  </w:t>
      </w:r>
      <w:r>
        <w:rPr/>
      </w:r>
      <w:r>
        <w:t xml:space="preserve">"Number placed in service" has the same meaning as in </w:t>
      </w:r>
      <w:r>
        <w:t>section 7104, subsection 1‑A,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A-3</w:t>
        <w:t xml:space="preserve">.  </w:t>
      </w:r>
      <w:r>
        <w:rPr/>
      </w:r>
      <w:r>
        <w:t xml:space="preserve">"Numbering plan area" has the same meaning as in </w:t>
      </w:r>
      <w:r>
        <w:t>section 7104,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(NEW).]</w:t>
      </w:r>
    </w:p>
    <w:p>
      <w:pPr>
        <w:jc w:val="both"/>
        <w:spacing w:before="100" w:after="0"/>
        <w:ind w:start="720"/>
      </w:pPr>
      <w:r>
        <w:rPr/>
        <w:t>B</w:t>
        <w:t xml:space="preserve">.  </w:t>
      </w:r>
      <w:r>
        <w:rPr/>
      </w:r>
      <w:r>
        <w:t xml:space="preserve">"Qualified school" means a public school as defined in </w:t>
      </w:r>
      <w:r>
        <w:t>Title 20‑A, section 1, subsection 24</w:t>
      </w:r>
      <w:r>
        <w:t xml:space="preserve">; a private school approved under </w:t>
      </w:r>
      <w:r>
        <w:t>Title 20‑A, section 2901</w:t>
      </w:r>
      <w:r>
        <w:t xml:space="preserve"> or </w:t>
      </w:r>
      <w:r>
        <w:t>2951</w:t>
      </w:r>
      <w:r>
        <w:t xml:space="preserve">; or a school that provides free public access to all advanced telecommunications services available at that school, if the commission determines, in consultation with the Department of Education, that including that school as a qualified school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§18 (RP).]</w:t>
      </w:r>
    </w:p>
    <w:p>
      <w:pPr>
        <w:jc w:val="both"/>
        <w:spacing w:before="100" w:after="0"/>
        <w:ind w:start="720"/>
      </w:pPr>
      <w:r>
        <w:rPr/>
        <w:t>D</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§3 (AMD).]</w:t>
      </w:r>
    </w:p>
    <w:p>
      <w:pPr>
        <w:jc w:val="both"/>
        <w:spacing w:before="100" w:after="100"/>
        <w:ind w:start="360"/>
        <w:ind w:firstLine="360"/>
      </w:pPr>
      <w:r>
        <w:rPr>
          <w:b/>
        </w:rPr>
        <w:t>2</w:t>
        <w:t xml:space="preserve">.  </w:t>
      </w:r>
      <w:r>
        <w:rPr>
          <w:b/>
        </w:rPr>
        <w:t xml:space="preserve">Authority.</w:t>
        <w:t xml:space="preserve"> </w:t>
      </w:r>
      <w:r>
        <w:t xml:space="preserve"> </w:t>
      </w:r>
      <w:r>
        <w:t xml:space="preserve">Pursuant to the authority granted in section 7104 and in order to carry out the policy goals established by </w:t>
      </w:r>
      <w:r>
        <w:t>section 7101, subsections 1</w:t>
      </w:r>
      <w:r>
        <w:t xml:space="preserve">, </w:t>
      </w:r>
      <w:r>
        <w:t>2</w:t>
      </w:r>
      <w:r>
        <w:t xml:space="preserve"> and </w:t>
      </w:r>
      <w:r>
        <w:t>4</w:t>
      </w:r>
      <w:r>
        <w:t xml:space="preserve">, the commission shall establish a telecommunications education access fund, referred to in this section as "the fund," and require all voice network service providers providing service in the State using numbers placed in service for the State's numbering plan area from the North American Numbering Plan Administrator or its successor to contribute to the fund.  A voice network service provider is not required to contribute to the fund for telephone numbers that are acquired by the provider but are not placed in service.  The fund must be available, with any accumulated interest, to qualified libraries, qualified schools and the Raymond H. Fogler Library at the University of Maine to assist in paying the costs of acquiring and using advanced telecommunications technologies.</w:t>
      </w:r>
    </w:p>
    <w:p>
      <w:pPr>
        <w:jc w:val="both"/>
        <w:spacing w:before="100" w:after="0"/>
        <w:ind w:start="360"/>
      </w:pPr>
      <w:r>
        <w:rPr/>
      </w:r>
      <w:r>
        <w:rPr/>
      </w:r>
      <w:r>
        <w:t xml:space="preserve">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§4 (AMD).]</w:t>
      </w:r>
    </w:p>
    <w:p>
      <w:pPr>
        <w:jc w:val="both"/>
        <w:spacing w:before="100" w:after="0"/>
        <w:ind w:start="360"/>
        <w:ind w:firstLine="360"/>
      </w:pPr>
      <w:r>
        <w:rPr>
          <w:b/>
        </w:rPr>
        <w:t>2-A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the fund.  The commission shall limit the fee to no more than 21¢ per retail transaction.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244, §2 (AMD).]</w:t>
      </w:r>
    </w:p>
    <w:p>
      <w:pPr>
        <w:jc w:val="both"/>
        <w:spacing w:before="100" w:after="100"/>
        <w:ind w:start="360"/>
        <w:ind w:firstLine="360"/>
      </w:pPr>
      <w:r>
        <w:rPr>
          <w:b/>
        </w:rPr>
        <w:t>3</w:t>
        <w:t xml:space="preserve">.  </w:t>
      </w:r>
      <w:r>
        <w:rPr>
          <w:b/>
        </w:rPr>
        <w:t xml:space="preserve">Limitations; imposition.</w:t>
        <w:t xml:space="preserve"> </w:t>
      </w:r>
      <w:r>
        <w:t xml:space="preserve"> </w:t>
      </w:r>
      <w:r>
        <w:t xml:space="preserve">In carrying out the authority granted by </w:t>
      </w:r>
      <w:r>
        <w:t>subsection 2</w:t>
      </w:r>
      <w:r>
        <w:t xml:space="preserve">, the commission shall:</w:t>
      </w:r>
    </w:p>
    <w:p>
      <w:pPr>
        <w:jc w:val="both"/>
        <w:spacing w:before="100" w:after="0"/>
        <w:ind w:start="720"/>
      </w:pPr>
      <w:r>
        <w:rPr/>
        <w:t>A</w:t>
        <w:t xml:space="preserve">.  </w:t>
      </w:r>
      <w:r>
        <w:rPr/>
      </w:r>
      <w:r>
        <w:t xml:space="preserve">With respect to the contributions for the fund required from voice network service providers other than prepaid wireless telecommunications service providers, limit the amount contributed to no more than  21¢ per month per line or number, assessed as a monthly surcharge, to be levied on:</w:t>
      </w:r>
    </w:p>
    <w:p>
      <w:pPr>
        <w:jc w:val="both"/>
        <w:spacing w:before="100" w:after="0"/>
        <w:ind w:start="1080"/>
      </w:pPr>
      <w:r>
        <w:rPr/>
        <w:t>(</w:t>
        <w:t>1</w:t>
        <w:t xml:space="preserve">)  </w:t>
      </w:r>
      <w:r>
        <w:rPr/>
      </w:r>
      <w:r>
        <w:t xml:space="preserve">Residential and business telephone exchange lines, including private branch exchange lines and Centrex lines;</w:t>
      </w:r>
    </w:p>
    <w:p>
      <w:pPr>
        <w:jc w:val="both"/>
        <w:spacing w:before="100" w:after="0"/>
        <w:ind w:start="1080"/>
      </w:pPr>
      <w:r>
        <w:rPr/>
        <w:t>(</w:t>
        <w:t>2</w:t>
        <w:t xml:space="preserve">)  </w:t>
      </w:r>
      <w:r>
        <w:rPr/>
      </w:r>
      <w:r>
        <w:t xml:space="preserve">Interconnected voice over Internet protocol service; and</w:t>
      </w:r>
    </w:p>
    <w:p>
      <w:pPr>
        <w:jc w:val="both"/>
        <w:spacing w:before="100" w:after="0"/>
        <w:ind w:start="1080"/>
      </w:pPr>
      <w:r>
        <w:rPr/>
        <w:t>(</w:t>
        <w:t>3</w:t>
        <w:t xml:space="preserve">)  </w:t>
      </w:r>
      <w:r>
        <w:rPr/>
      </w:r>
      <w:r>
        <w:t xml:space="preserve">Providers of mobile telecommunications services that are not providers of prepaid wireless telecommunications service.</w:t>
      </w:r>
    </w:p>
    <w:p>
      <w:pPr>
        <w:jc w:val="both"/>
        <w:spacing w:before="100" w:after="0"/>
        <w:ind w:start="720"/>
      </w:pPr>
      <w:r>
        <w:rPr/>
      </w:r>
      <w:r>
        <w:rPr/>
      </w:r>
      <w:r>
        <w:t xml:space="preserve">The surcharge established in this paragraph may not be levied on more than 25 lines or numbers per customer billing account;</w:t>
      </w:r>
      <w:r>
        <w:t xml:space="preserve">  </w:t>
      </w:r>
      <w:r xmlns:wp="http://schemas.openxmlformats.org/drawingml/2010/wordprocessingDrawing" xmlns:w15="http://schemas.microsoft.com/office/word/2012/wordml">
        <w:rPr>
          <w:rFonts w:ascii="Arial" w:hAnsi="Arial" w:cs="Arial"/>
          <w:sz w:val="22"/>
          <w:szCs w:val="22"/>
        </w:rPr>
        <w:t xml:space="preserve">[PL 2017, c. 244, §3 (AMD).]</w:t>
      </w:r>
    </w:p>
    <w:p>
      <w:pPr>
        <w:jc w:val="both"/>
        <w:spacing w:before="100" w:after="0"/>
        <w:ind w:start="720"/>
      </w:pPr>
      <w:r>
        <w:rPr/>
        <w:t>B</w:t>
        <w:t xml:space="preserve">.  </w:t>
      </w:r>
      <w:r>
        <w:rPr/>
      </w:r>
      <w:r>
        <w:t xml:space="preserve">Ensure that the funds are collected in a competitively neutral manner;</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C</w:t>
        <w:t xml:space="preserve">.  </w:t>
      </w:r>
      <w:r>
        <w:rPr/>
      </w:r>
      <w:r>
        <w:t xml:space="preserve">Integrate the collection of the surcharge with any state universal service fund developed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D</w:t>
        <w:t xml:space="preserve">.  </w:t>
      </w:r>
      <w:r>
        <w:rPr/>
      </w:r>
      <w:r>
        <w:t xml:space="preserve">Require, if a voice network service provider recovers its contributions under this section by means of a charge placed on a bill issued to a customer, explicit identification on customer bills of the surcharge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§5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§23 (RP).]</w:t>
      </w:r>
    </w:p>
    <w:p>
      <w:pPr>
        <w:jc w:val="both"/>
        <w:spacing w:before="100" w:after="0"/>
        <w:ind w:start="720"/>
      </w:pPr>
      <w:r>
        <w:rPr/>
        <w:t>F</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§6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§§5, 6 (AMD); PL 2017, c. 422, §12 (AFF).]</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to provide discounts to qualified libraries, qualified schools and the Raymond H. Fogler Library at the University of Maine for the following:</w:t>
      </w:r>
    </w:p>
    <w:p>
      <w:pPr>
        <w:jc w:val="both"/>
        <w:spacing w:before="100" w:after="0"/>
        <w:ind w:start="720"/>
      </w:pPr>
      <w:r>
        <w:rPr/>
        <w:t>A</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Internet access, including mobile Internet access through a portable wireless access point, or hotspot, that provides Internet access over a cellular network;</w:t>
      </w:r>
      <w:r>
        <w:t xml:space="preserve">  </w:t>
      </w:r>
      <w:r xmlns:wp="http://schemas.openxmlformats.org/drawingml/2010/wordprocessingDrawing" xmlns:w15="http://schemas.microsoft.com/office/word/2012/wordml">
        <w:rPr>
          <w:rFonts w:ascii="Arial" w:hAnsi="Arial" w:cs="Arial"/>
          <w:sz w:val="22"/>
          <w:szCs w:val="22"/>
        </w:rPr>
        <w:t xml:space="preserve">[PL 2019, c. 52, §1 (AMD).]</w:t>
      </w:r>
    </w:p>
    <w:p>
      <w:pPr>
        <w:jc w:val="both"/>
        <w:spacing w:before="100" w:after="0"/>
        <w:ind w:start="720"/>
      </w:pPr>
      <w:r>
        <w:rPr/>
        <w:t>C</w:t>
        <w:t xml:space="preserve">.  </w:t>
      </w:r>
      <w:r>
        <w:rPr/>
      </w:r>
      <w:r>
        <w:t xml:space="preserve">Internal connections;</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Computers;</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E</w:t>
        <w:t xml:space="preserve">.  </w:t>
      </w:r>
      <w:r>
        <w:rPr/>
      </w:r>
      <w:r>
        <w:t xml:space="preserve">Training; and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F</w:t>
        <w:t xml:space="preserve">.  </w:t>
      </w:r>
      <w:r>
        <w:rPr/>
      </w:r>
      <w:r>
        <w:t xml:space="preserve">Content.</w:t>
      </w:r>
      <w:r>
        <w:t xml:space="preserve">  </w:t>
      </w:r>
      <w:r xmlns:wp="http://schemas.openxmlformats.org/drawingml/2010/wordprocessingDrawing" xmlns:w15="http://schemas.microsoft.com/office/word/2012/wordml">
        <w:rPr>
          <w:rFonts w:ascii="Arial" w:hAnsi="Arial" w:cs="Arial"/>
          <w:sz w:val="22"/>
          <w:szCs w:val="22"/>
        </w:rPr>
        <w:t xml:space="preserve">[PL 2001, c. 522,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 §1 (AMD).]</w:t>
      </w:r>
    </w:p>
    <w:p>
      <w:pPr>
        <w:jc w:val="both"/>
        <w:spacing w:before="100" w:after="0"/>
        <w:ind w:start="360"/>
        <w:ind w:firstLine="360"/>
      </w:pPr>
      <w:r>
        <w:rPr>
          <w:b/>
        </w:rPr>
        <w:t>4-A</w:t>
        <w:t xml:space="preserve">.  </w:t>
      </w:r>
      <w:r>
        <w:rPr>
          <w:b/>
        </w:rPr>
        <w:t xml:space="preserve">State Librarian; Commissioner of Education.</w:t>
        <w:t xml:space="preserve"> </w:t>
      </w:r>
      <w:r>
        <w:t xml:space="preserve"> </w:t>
      </w:r>
      <w:r>
        <w:t xml:space="preserve">The State Librarian or the Commissioner of Education may enter into contracts or order services on behalf of qualified schools and qualified libraries in connection with the fund and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§18 (NEW).]</w:t>
      </w:r>
    </w:p>
    <w:p>
      <w:pPr>
        <w:jc w:val="both"/>
        <w:spacing w:before="100" w:after="100"/>
        <w:ind w:start="360"/>
        <w:ind w:firstLine="360"/>
      </w:pPr>
      <w:r>
        <w:rPr>
          <w:b/>
        </w:rPr>
        <w:t>5</w:t>
        <w:t xml:space="preserve">.  </w:t>
      </w:r>
      <w:r>
        <w:rPr>
          <w:b/>
        </w:rPr>
        <w:t xml:space="preserve">Guidelines for funding.</w:t>
        <w:t xml:space="preserve"> </w:t>
      </w:r>
      <w:r>
        <w:t xml:space="preserve"> </w:t>
      </w:r>
      <w:r>
        <w:t xml:space="preserve">The commission shall allocate money from the fund using the following guidelines:</w:t>
      </w:r>
    </w:p>
    <w:p>
      <w:pPr>
        <w:jc w:val="both"/>
        <w:spacing w:before="100" w:after="0"/>
        <w:ind w:start="720"/>
      </w:pPr>
      <w:r>
        <w:rPr/>
        <w:t>A</w:t>
        <w:t xml:space="preserve">.  </w:t>
      </w:r>
      <w:r>
        <w:rPr/>
      </w:r>
      <w:r>
        <w:t xml:space="preserve">To ensure a basic level of connectivity for all of the qualified schools and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B</w:t>
        <w:t xml:space="preserve">.  </w:t>
      </w:r>
      <w:r>
        <w:rPr/>
      </w:r>
      <w:r>
        <w:t xml:space="preserve">To ensure that all qualified schools, qualified libraries and the Raymond H. Fogler Library at the University of Maine are capable of using the advanced technology equipment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C</w:t>
        <w:t xml:space="preserve">.  </w:t>
      </w:r>
      <w:r>
        <w:rPr/>
      </w:r>
      <w:r>
        <w:t xml:space="preserve">To ensure that more technologically sophisticated equipment is available to students in grades 9 to 12 and in larger qualified libraries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D</w:t>
        <w:t xml:space="preserve">.  </w:t>
      </w:r>
      <w:r>
        <w:rPr/>
      </w:r>
      <w:r>
        <w:t xml:space="preserve">To provide for necessary equipment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E</w:t>
        <w:t xml:space="preserve">.  </w:t>
      </w:r>
      <w:r>
        <w:rPr/>
      </w:r>
      <w:r>
        <w:t xml:space="preserve">To provide for internal connections necessary to use the services obtained through the fund;</w:t>
      </w:r>
      <w:r>
        <w:t xml:space="preserve">  </w:t>
      </w:r>
      <w:r xmlns:wp="http://schemas.openxmlformats.org/drawingml/2010/wordprocessingDrawing" xmlns:w15="http://schemas.microsoft.com/office/word/2012/wordml">
        <w:rPr>
          <w:rFonts w:ascii="Arial" w:hAnsi="Arial" w:cs="Arial"/>
          <w:sz w:val="22"/>
          <w:szCs w:val="22"/>
        </w:rPr>
        <w:t xml:space="preserve">[PL 1999, c. 409, §2 (NEW).]</w:t>
      </w:r>
    </w:p>
    <w:p>
      <w:pPr>
        <w:jc w:val="both"/>
        <w:spacing w:before="100" w:after="0"/>
        <w:ind w:start="720"/>
      </w:pPr>
      <w:r>
        <w:rPr/>
        <w:t>F</w:t>
        <w:t xml:space="preserve">.  </w:t>
      </w:r>
      <w:r>
        <w:rPr/>
      </w:r>
      <w:r>
        <w:t xml:space="preserve">To provide training to teachers so that they may assist and educate their students in the use of the advanced technology equipment;</w:t>
      </w:r>
      <w:r>
        <w:t xml:space="preserve">  </w:t>
      </w:r>
      <w:r xmlns:wp="http://schemas.openxmlformats.org/drawingml/2010/wordprocessingDrawing" xmlns:w15="http://schemas.microsoft.com/office/word/2012/wordml">
        <w:rPr>
          <w:rFonts w:ascii="Arial" w:hAnsi="Arial" w:cs="Arial"/>
          <w:sz w:val="22"/>
          <w:szCs w:val="22"/>
        </w:rPr>
        <w:t xml:space="preserve">[PL 2001, c. 522, §2 (AMD).]</w:t>
      </w:r>
    </w:p>
    <w:p>
      <w:pPr>
        <w:jc w:val="both"/>
        <w:spacing w:before="100" w:after="0"/>
        <w:ind w:start="720"/>
      </w:pPr>
      <w:r>
        <w:rPr/>
        <w:t>G</w:t>
        <w:t xml:space="preserve">.  </w:t>
      </w:r>
      <w:r>
        <w:rPr/>
      </w:r>
      <w:r>
        <w:t xml:space="preserve">To provide for the establishment of computer technology training programs in schools to provide training to students in areas such as, but not limited to, electronic commerce, Internet proficiency and World Wide Web-enabled systems;</w:t>
      </w:r>
      <w:r>
        <w:t xml:space="preserve">  </w:t>
      </w:r>
      <w:r xmlns:wp="http://schemas.openxmlformats.org/drawingml/2010/wordprocessingDrawing" xmlns:w15="http://schemas.microsoft.com/office/word/2012/wordml">
        <w:rPr>
          <w:rFonts w:ascii="Arial" w:hAnsi="Arial" w:cs="Arial"/>
          <w:sz w:val="22"/>
          <w:szCs w:val="22"/>
        </w:rPr>
        <w:t xml:space="preserve">[PL 2019, c. 52, §2 (AMD).]</w:t>
      </w:r>
    </w:p>
    <w:p>
      <w:pPr>
        <w:jc w:val="both"/>
        <w:spacing w:before="100" w:after="0"/>
        <w:ind w:start="720"/>
      </w:pPr>
      <w:r>
        <w:rPr/>
        <w:t>H</w:t>
        <w:t xml:space="preserve">.  </w:t>
      </w:r>
      <w:r>
        <w:rPr/>
      </w:r>
      <w:r>
        <w:t xml:space="preserve">To provide for electronic database content to be used for the purposes of accessing information by schools and libraries; and</w:t>
      </w:r>
      <w:r>
        <w:t xml:space="preserve">  </w:t>
      </w:r>
      <w:r xmlns:wp="http://schemas.openxmlformats.org/drawingml/2010/wordprocessingDrawing" xmlns:w15="http://schemas.microsoft.com/office/word/2012/wordml">
        <w:rPr>
          <w:rFonts w:ascii="Arial" w:hAnsi="Arial" w:cs="Arial"/>
          <w:sz w:val="22"/>
          <w:szCs w:val="22"/>
        </w:rPr>
        <w:t xml:space="preserve">[PL 2019, c. 52, §3 (AMD).]</w:t>
      </w:r>
    </w:p>
    <w:p>
      <w:pPr>
        <w:jc w:val="both"/>
        <w:spacing w:before="100" w:after="0"/>
        <w:ind w:start="720"/>
      </w:pPr>
      <w:r>
        <w:rPr/>
        <w:t>I</w:t>
        <w:t xml:space="preserve">.  </w:t>
      </w:r>
      <w:r>
        <w:rPr/>
      </w:r>
      <w:r>
        <w:t xml:space="preserve">To provide, within existing resources, support for qualified libraries in rural areas of the State with greatest need, as determined in consultation with the State Librarian, the Commissioner of Education and the ConnectMaine Authority, to offer portable wireless access points, or hotspots, for mobile Internet access.</w:t>
      </w:r>
      <w:r>
        <w:t xml:space="preserve">  </w:t>
      </w:r>
      <w:r xmlns:wp="http://schemas.openxmlformats.org/drawingml/2010/wordprocessingDrawing" xmlns:w15="http://schemas.microsoft.com/office/word/2012/wordml">
        <w:rPr>
          <w:rFonts w:ascii="Arial" w:hAnsi="Arial" w:cs="Arial"/>
          <w:sz w:val="22"/>
          <w:szCs w:val="22"/>
        </w:rPr>
        <w:t xml:space="preserve">[PL 2019, c. 625,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§5 (AMD).]</w:t>
      </w:r>
    </w:p>
    <w:p>
      <w:pPr>
        <w:jc w:val="both"/>
        <w:spacing w:before="100" w:after="100"/>
        <w:ind w:start="360"/>
        <w:ind w:firstLine="360"/>
      </w:pPr>
      <w:r>
        <w:rPr>
          <w:b/>
        </w:rPr>
        <w:t>6</w:t>
        <w:t xml:space="preserve">.  </w:t>
      </w:r>
      <w:r>
        <w:rPr>
          <w:b/>
        </w:rPr>
        <w:t xml:space="preserve">Coordination with federal funds.</w:t>
        <w:t xml:space="preserve"> </w:t>
      </w:r>
      <w:r>
        <w:t xml:space="preserve"> </w:t>
      </w:r>
      <w:r>
        <w:t xml:space="preserve">Except as provided in </w:t>
      </w:r>
      <w:r>
        <w:t>paragraph A</w:t>
      </w:r>
      <w:r>
        <w:t xml:space="preserve">, qualified schools and qualified libraries shall apply for any federal discounts available pursuant to the federal Telecommunications Act of 1996.  The level of discount, pursuant to </w:t>
      </w:r>
      <w:r>
        <w:t>subsection 4</w:t>
      </w:r>
      <w:r>
        <w:t xml:space="preserve">, is determined by the commission.</w:t>
      </w:r>
    </w:p>
    <w:p>
      <w:pPr>
        <w:jc w:val="both"/>
        <w:spacing w:before="100" w:after="0"/>
        <w:ind w:start="720"/>
      </w:pPr>
      <w:r>
        <w:rPr/>
        <w:t>A</w:t>
        <w:t xml:space="preserve">.  </w:t>
      </w:r>
      <w:r>
        <w:rPr/>
      </w:r>
      <w:r>
        <w:t xml:space="preserve">A qualified library is not required to apply for a federal discount pursuant to the federal Telecommunications Act of 1996 if the library determines that satisfying conditions for receiving that discount would substantially compromise the library's standards or mission.  If the qualified library does not receive a federal discount as a result of a determination made in accordance with this paragraph, the commission shall establish an enhanced level of discount pursuant to </w:t>
      </w:r>
      <w:r>
        <w:t>subsection 4</w:t>
      </w:r>
      <w:r>
        <w:t xml:space="preserve"> to ensure the library is not substantially disadvantaged by that determination.  The commission shall establish a level of discount that mitigates, to the maximum extent the commission determines appropriate, the financial impact on the library resulting from its not receiving the federal discount.</w:t>
      </w:r>
      <w:r>
        <w:t xml:space="preserve">  </w:t>
      </w:r>
      <w:r xmlns:wp="http://schemas.openxmlformats.org/drawingml/2010/wordprocessingDrawing" xmlns:w15="http://schemas.microsoft.com/office/word/2012/wordml">
        <w:rPr>
          <w:rFonts w:ascii="Arial" w:hAnsi="Arial" w:cs="Arial"/>
          <w:sz w:val="22"/>
          <w:szCs w:val="22"/>
        </w:rPr>
        <w:t xml:space="preserve">[PL 2003, c. 673, Pt. IIII,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IIII, §1 (AMD).]</w:t>
      </w:r>
    </w:p>
    <w:p>
      <w:pPr>
        <w:jc w:val="both"/>
        <w:spacing w:before="100" w:after="0"/>
        <w:ind w:start="360"/>
        <w:ind w:firstLine="360"/>
      </w:pPr>
      <w:r>
        <w:rPr>
          <w:b/>
        </w:rPr>
        <w:t>7</w:t>
        <w:t xml:space="preserve">.  </w:t>
      </w:r>
      <w:r>
        <w:rPr>
          <w:b/>
        </w:rPr>
        <w:t xml:space="preserve">Coordination with existing facilities.</w:t>
        <w:t xml:space="preserve"> </w:t>
      </w:r>
      <w:r>
        <w:t xml:space="preserve"> </w:t>
      </w:r>
      <w:r>
        <w:t xml:space="preserve">Any existing facilities developed to provide services to qualified schools, qualified libraries and the Raymond H. Fogler Library at the University of Maine, as directed by the commission under this section, must continue to provide services to qualified schools, qualified libraries and the Raymond H. Fogler Library at the University of Maine at rates that reflect the incremental costs to use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522, §2 (AMD).]</w:t>
      </w:r>
    </w:p>
    <w:p>
      <w:pPr>
        <w:jc w:val="both"/>
        <w:spacing w:before="100" w:after="0"/>
        <w:ind w:start="360"/>
        <w:ind w:firstLine="360"/>
      </w:pPr>
      <w:r>
        <w:rPr>
          <w:b/>
        </w:rPr>
        <w:t>8</w:t>
        <w:t xml:space="preserve">.  </w:t>
      </w:r>
      <w:r>
        <w:rPr>
          <w:b/>
        </w:rPr>
        <w:t xml:space="preserve">Review by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409, §2 (NEW). PL 2001, c. 522, §§1,2 (AMD). PL 2003, c. 673, §IIII1 (AMD). PL 2005, c. 251, §1 (AMD). PL 2009, c. 274, §18 (AMD). PL 2011, c. 54, §1 (AMD). PL 2011, c. 600, §6 (AMD). PL 2011, c. 600, §10 (AFF). PL 2011, c. 623, Pt. B, §§18-24 (AMD). PL 2017, c. 244, §§1-3 (AMD). PL 2017, c. 422, §§5, 6 (AMD). PL 2017, c. 422, §12 (AFF). PL 2019, c. 52, §§1-4 (AMD). PL 2019, c. 625, §5 (AMD). PL 2023, c. 144, §§3, 4 (AMD). </w:t>
      </w:r>
    </w:p>
    <w:p>
      <w:pPr>
        <w:jc w:val="both"/>
        <w:spacing w:before="100" w:after="100"/>
        <w:ind w:start="1080" w:hanging="720"/>
      </w:pPr>
      <w:r>
        <w:rPr>
          <w:b/>
        </w:rPr>
        <w:t>§</w:t>
        <w:t>7104-C</w:t>
        <w:t xml:space="preserve">.  </w:t>
      </w:r>
      <w:r>
        <w:rPr>
          <w:b/>
        </w:rPr>
        <w:t xml:space="preserve">Collection of fees related to prepaid wireless telecommunications services</w:t>
      </w:r>
    </w:p>
    <w:p>
      <w:pPr>
        <w:jc w:val="both"/>
        <w:spacing w:before="100" w:after="100"/>
        <w:ind w:start="360"/>
        <w:ind w:firstLine="360"/>
      </w:pPr>
      <w:r>
        <w:rPr>
          <w:b/>
        </w:rPr>
        <w:t>1</w:t>
        <w:t xml:space="preserve">.  </w:t>
      </w:r>
      <w:r>
        <w:rPr>
          <w:b/>
        </w:rPr>
        <w:t xml:space="preserve">Prepaid wireless fee.</w:t>
        <w:t xml:space="preserve"> </w:t>
      </w:r>
      <w:r>
        <w:t xml:space="preserve"> </w:t>
      </w:r>
      <w:r>
        <w:t xml:space="preserve">This section governs the fees and surcharges related to prepaid wireless telecommunications services, referred to in this section as "the prepaid wireless fee."  The amount of the prepaid wireless fee is the sum of the following fees:</w:t>
      </w:r>
    </w:p>
    <w:p>
      <w:pPr>
        <w:jc w:val="both"/>
        <w:spacing w:before="100" w:after="0"/>
        <w:ind w:start="720"/>
      </w:pPr>
      <w:r>
        <w:rPr/>
        <w:t>A</w:t>
        <w:t xml:space="preserve">.  </w:t>
      </w:r>
      <w:r>
        <w:rPr/>
      </w:r>
      <w:r>
        <w:t xml:space="preserve">The amount of the fee that is required to be contributed to the state universal service fund as determined pursuant to </w:t>
      </w:r>
      <w:r>
        <w:t>section 7104,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The amount of the fee that is required to be contributed to the telecommunications education access fund as determined pursuant to </w:t>
      </w:r>
      <w:r>
        <w:t>section 7104‑B,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statewide prepaid wireless telecommunications service E-9-1-1 surcharge levied on prepaid wireless telecommunications service consumers pursuant to </w:t>
      </w:r>
      <w:r>
        <w:t>Title 25, section 2927, subsection 1‑F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w:pPr>
        <w:jc w:val="both"/>
        <w:spacing w:before="100" w:after="100"/>
        <w:ind w:start="360"/>
        <w:ind w:firstLine="360"/>
      </w:pPr>
      <w:r>
        <w:rPr>
          <w:b/>
        </w:rPr>
        <w:t>2</w:t>
        <w:t xml:space="preserve">.  </w:t>
      </w:r>
      <w:r>
        <w:rPr>
          <w:b/>
        </w:rPr>
        <w:t xml:space="preserve">Collection of fees and surcharges related to prepaid wireless telecommunications services.</w:t>
        <w:t xml:space="preserve"> </w:t>
      </w:r>
      <w:r>
        <w:t xml:space="preserve"> </w:t>
      </w:r>
      <w:r>
        <w:t xml:space="preserve">The collection of the prepaid wireless fee is governed by this subsection.</w:t>
      </w:r>
    </w:p>
    <w:p>
      <w:pPr>
        <w:jc w:val="both"/>
        <w:spacing w:before="100" w:after="0"/>
        <w:ind w:start="720"/>
      </w:pPr>
      <w:r>
        <w:rPr/>
        <w:t>A</w:t>
        <w:t xml:space="preserve">.  </w:t>
      </w:r>
      <w:r>
        <w:rPr/>
      </w:r>
      <w:r>
        <w:t xml:space="preserve">A seller of prepaid wireless telecommunications services shall collect the prepaid wireless fee from the prepaid wireless consumer for each retail transaction occurring in this State. The amount of the prepaid wireless fee must be separately stated on an invoice, receipt or similar document that is provided to the prepaid wireless consumer by the seller, when practicable. In circumstances in which disclosure of the prepaid wireless fee on an invoice, receipt or similar document is not practicable, the seller must make the information regarding the amount of the prepaid wireless fee available to the prepaid wireless consumer in another manner.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B</w:t>
        <w:t xml:space="preserve">.  </w:t>
      </w:r>
      <w:r>
        <w:rPr/>
      </w:r>
      <w:r>
        <w:t xml:space="preserve">For purposes of paragraph A, a retail transaction that is effected in person by a prepaid wireless consumer at the business location of the seller is treated as occurring in this State if that business location is in this State. Any other retail transaction must be treated as occurring in this State if the retail transaction is treated as occurring in this State for the purposes of </w:t>
      </w:r>
      <w:r>
        <w:t>Title 36, section 1752, subsection 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C</w:t>
        <w:t xml:space="preserve">.  </w:t>
      </w:r>
      <w:r>
        <w:rPr/>
      </w:r>
      <w:r>
        <w:t xml:space="preserve">The prepaid wireless fee is the liability of the prepaid wireless consumer and not of the seller or of any prepaid wireless telecommunications service provider, except that the seller is liable to remit all prepaid wireless fees that the seller collects from prepaid wireless consumers as provided in this subsection, including all such charges that the seller is deemed to collect when the amount of the prepaid wireless fee has not been separately stated on an invoice, receipt or similar document provided to the prepaid wireless consumer by the seller.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D</w:t>
        <w:t xml:space="preserve">.  </w:t>
      </w:r>
      <w:r>
        <w:rPr/>
      </w:r>
      <w:r>
        <w:t xml:space="preserve">The amount of the prepaid wireless fee that is collected by a seller from a prepaid wireless consumer, whether or not such amount is separately stated on an invoice, receipt or similar document provided to the prepaid wireless consumer by the seller, may not be included in the base for measuring any tax, fee, surcharge or other charge that is imposed by this State, any political subdivision of this State or any intergovernmental agency.</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E</w:t>
        <w:t xml:space="preserve">.  </w:t>
      </w:r>
      <w:r>
        <w:rPr/>
      </w:r>
      <w:r>
        <w:t xml:space="preserve">If the prepaid wireless fee is amended by rule or law, the new amount of the prepaid wireless fee must take effect at the beginning of the next calendar quarter that is at least 60 days after adoption or enactment of the change. The commission and the State Tax Assessor shall provide not less than 30 days' advance notice of the adoption or enactment of any change to the prepaid wireless fee amount on both the commission's publicly accessible website and the State Tax Assessor's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F</w:t>
        <w:t xml:space="preserve">.  </w:t>
      </w:r>
      <w:r>
        <w:rPr/>
      </w:r>
      <w:r>
        <w:t xml:space="preserve">Prepaid wireless fees collected by sellers must be remitted to the State Tax Assessor. Prepaid wireless fees must be remitted at the times and in the manner provided for the remittance of sales tax under </w:t>
      </w:r>
      <w:r>
        <w:t>Title 36, section 1951‑A</w:t>
      </w:r>
      <w:r>
        <w:t xml:space="preserve"> and rules adopted pursuant to that section for the remittance of sales tax on an other than monthly basis. The State Tax Assessor shall establish registration and payment procedures that substantially coincide with registration and payment procedures as provided in </w:t>
      </w:r>
      <w:r>
        <w:t>Title 36, section 1754‑B</w:t>
      </w:r>
      <w:r>
        <w:t xml:space="preserve"> and related provisions.</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G</w:t>
        <w:t xml:space="preserve">.  </w:t>
      </w:r>
      <w:r>
        <w:rPr/>
      </w:r>
      <w:r>
        <w:t xml:space="preserve">A seller who is not a prepaid wireless telecommunications service provider may deduct and retain 3% of the prepaid wireless fee that is collected by the seller from a prepaid wireless consumer.</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H</w:t>
        <w:t xml:space="preserve">.  </w:t>
      </w:r>
      <w:r>
        <w:rPr/>
      </w:r>
      <w:r>
        <w:t xml:space="preserve">The State Tax Assessor shall establish procedures by which a seller may document that a sale is not a retail transaction.  Procedures established under this paragraph must substantially coincide with the procedures for documenting a sale as a retail transaction as provided in </w:t>
      </w:r>
      <w:r>
        <w:t>Title 36, section 1754‑B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600, §7 (NEW); PL 2011, c. 600, §10 (AFF).]</w:t>
      </w:r>
    </w:p>
    <w:p>
      <w:pPr>
        <w:jc w:val="both"/>
        <w:spacing w:before="100" w:after="0"/>
        <w:ind w:start="720"/>
      </w:pPr>
      <w:r>
        <w:rPr/>
        <w:t>I</w:t>
        <w:t xml:space="preserve">.  </w:t>
      </w:r>
      <w:r>
        <w:rPr/>
      </w:r>
      <w:r>
        <w:t xml:space="preserve">The State Tax Assessor shall remit the total prepaid wireless fees collected pursuant to this subsection to the commission.  The commission shall deposit the total fees into the prepaid wireless fee fund established in subsection 3 and shall ensure that, within 30 days of receipt:</w:t>
      </w:r>
    </w:p>
    <w:p>
      <w:pPr>
        <w:jc w:val="both"/>
        <w:spacing w:before="100" w:after="0"/>
        <w:ind w:start="1080"/>
      </w:pPr>
      <w:r>
        <w:rPr/>
        <w:t>(</w:t>
        <w:t>1</w:t>
        <w:t xml:space="preserve">)  </w:t>
      </w:r>
      <w:r>
        <w:rPr/>
      </w:r>
      <w:r>
        <w:t xml:space="preserve">The portion of the remitted prepaid wireless fees attributable to the E-9-1-1 surcharge imposed by </w:t>
      </w:r>
      <w:r>
        <w:t>Title 25, section 2927, subsection 1‑F</w:t>
      </w:r>
      <w:r>
        <w:t xml:space="preserve"> is deposited in a separate account;</w:t>
      </w:r>
    </w:p>
    <w:p>
      <w:pPr>
        <w:jc w:val="both"/>
        <w:spacing w:before="100" w:after="0"/>
        <w:ind w:start="1080"/>
      </w:pPr>
      <w:r>
        <w:rPr/>
        <w:t>(</w:t>
        <w:t>2</w:t>
        <w:t xml:space="preserve">)  </w:t>
      </w:r>
      <w:r>
        <w:rPr/>
      </w:r>
      <w:r>
        <w:t xml:space="preserve">The portion of the remitted prepaid wireless fees attributable to the fee imposed under </w:t>
      </w:r>
      <w:r>
        <w:t>section 7104, subsection 3</w:t>
      </w:r>
      <w:r>
        <w:t xml:space="preserve">-A is deposited in the state universal service fund established pursuant to section 7104, subsection 3; and</w:t>
      </w:r>
    </w:p>
    <w:p>
      <w:pPr>
        <w:jc w:val="both"/>
        <w:spacing w:before="100" w:after="0"/>
        <w:ind w:start="1080"/>
      </w:pPr>
      <w:r>
        <w:rPr/>
        <w:t>(</w:t>
        <w:t>3</w:t>
        <w:t xml:space="preserve">)  </w:t>
      </w:r>
      <w:r>
        <w:rPr/>
      </w:r>
      <w:r>
        <w:t xml:space="preserve">The portion of the remitted prepaid wireless fees attributable to the fee imposed under </w:t>
      </w:r>
      <w:r>
        <w:t>section 7104‑B, subsection 2‑A</w:t>
      </w:r>
      <w:r>
        <w:t xml:space="preserve"> is deposited in the telecommunications education access fund established under </w:t>
      </w:r>
      <w:r>
        <w:t>section 7104‑B,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§59 (AMD).]</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prepaid wireless fee fund is established within the commission for the purposes of collecting and distributing funds pursuant to </w:t>
      </w:r>
      <w:r>
        <w:t>subsection 2,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§7 (NEW). PL 2011, c. 600, §10 (AFF). PL 2017, c. 475, Pt. A, §59 (AMD). </w:t>
      </w:r>
    </w:p>
    <w:p>
      <w:pPr>
        <w:jc w:val="both"/>
        <w:spacing w:before="100" w:after="100"/>
        <w:ind w:start="1080" w:hanging="720"/>
      </w:pPr>
      <w:r>
        <w:rPr>
          <w:b/>
        </w:rPr>
        <w:t>§</w:t>
        <w:t>7105</w:t>
        <w:t xml:space="preserve">.  </w:t>
      </w:r>
      <w:r>
        <w:rPr>
          <w:b/>
        </w:rPr>
        <w:t xml:space="preserve">Caller-ID</w:t>
      </w:r>
    </w:p>
    <w:p>
      <w:pPr>
        <w:jc w:val="both"/>
        <w:spacing w:before="100" w:after="100"/>
        <w:ind w:start="360"/>
        <w:ind w:firstLine="360"/>
      </w:pPr>
      <w:r>
        <w:rPr/>
      </w:r>
      <w:r>
        <w:rPr/>
      </w:r>
      <w:r>
        <w:t xml:space="preserve">Caller-ID services provided in this State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§4 (NEW); PL 1991, c. 654, §5 (AFF).]</w:t>
      </w:r>
    </w:p>
    <w:p>
      <w:pPr>
        <w:jc w:val="both"/>
        <w:spacing w:before="100" w:after="0"/>
        <w:ind w:start="360"/>
        <w:ind w:firstLine="360"/>
      </w:pPr>
      <w:r>
        <w:rPr>
          <w:b/>
        </w:rPr>
        <w:t>1</w:t>
        <w:t xml:space="preserve">.  </w:t>
      </w:r>
      <w:r>
        <w:rPr>
          <w:b/>
        </w:rPr>
        <w:t xml:space="preserve">Per-call blocking.</w:t>
        <w:t xml:space="preserve"> </w:t>
      </w:r>
      <w:r>
        <w:t xml:space="preserve"> </w:t>
      </w:r>
      <w:r>
        <w:t xml:space="preserve">At least 2 months prior to initiating any caller-ID service, and throughout the period that caller-ID service is offered to subscribers in this State, telephone utilities must advertise and immediately upon initiating such service must offer to all subscribers free per-call blocking.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0"/>
        <w:ind w:start="360"/>
        <w:ind w:firstLine="360"/>
      </w:pPr>
      <w:r>
        <w:rPr>
          <w:b/>
        </w:rPr>
        <w:t>2</w:t>
        <w:t xml:space="preserve">.  </w:t>
      </w:r>
      <w:r>
        <w:rPr>
          <w:b/>
        </w:rPr>
        <w:t xml:space="preserve">Per-line blocking.</w:t>
        <w:t xml:space="preserve"> </w:t>
      </w:r>
      <w:r>
        <w:t xml:space="preserve"> </w:t>
      </w:r>
      <w:r>
        <w:t xml:space="preserve">A telephone utility must provide per-line blocking to individuals, agencies and groups that submit a written request to the telephone utility asserting a specific need for per-line blocking for reasons of health and safety.  Telephone utilities may not charge a subscriber a fee for the first per-line blocking or unblocking of the subscriber's line.  Except as otherwise authorized by law or to confirm that a subscriber has made a valid request, telephone utilities may not disclose information concerning the request for per-line blocking submitted by an individual, agency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§25 (AMD).]</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2003, c. 505, §39 (AMD). PL 2011, c. 623, Pt. B, §25 (AMD). </w:t>
      </w:r>
    </w:p>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jc w:val="both"/>
        <w:spacing w:before="100" w:after="100"/>
        <w:ind w:start="1080" w:hanging="720"/>
      </w:pPr>
      <w:r>
        <w:rPr>
          <w:b/>
        </w:rPr>
        <w:t>§</w:t>
        <w:t>7107</w:t>
        <w:t xml:space="preserve">.  </w:t>
      </w:r>
      <w:r>
        <w:rPr>
          <w:b/>
        </w:rPr>
        <w:t xml:space="preserve">Unauthorized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"Billing agent" means a telephone utility that includes in a bill it sends to a customer a charge for a product or service offered by a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"Billing aggregator" means any person, other than a service provider, who forwards the charge for a product or service offered by a service provider to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"Service provider" means any person, other than the billing agent, that offers a product or service to a customer, the charge for which appears on the bill of a billing agent.</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"Unauthorized service" means the provision of any service or product by a service provider from whom a billing agent has not obtained sufficient evidence of customer authorization and for which a charge appears on the customer's telephone bill.  For the purposes of this section, a charge for a collect call is deemed to be authorized by the customer receiving the call.</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2</w:t>
        <w:t xml:space="preserve">.  </w:t>
      </w:r>
      <w:r>
        <w:rPr>
          <w:b/>
        </w:rPr>
        <w:t xml:space="preserve">Registration requirements.</w:t>
        <w:t xml:space="preserve"> </w:t>
      </w:r>
      <w:r>
        <w:t xml:space="preserve"> </w:t>
      </w:r>
      <w:r>
        <w:t xml:space="preserve">The following acts are prohibited.</w:t>
      </w:r>
    </w:p>
    <w:p>
      <w:pPr>
        <w:jc w:val="both"/>
        <w:spacing w:before="100" w:after="0"/>
        <w:ind w:start="720"/>
      </w:pPr>
      <w:r>
        <w:rPr/>
        <w:t>A</w:t>
        <w:t xml:space="preserve">.  </w:t>
      </w:r>
      <w:r>
        <w:rPr/>
      </w:r>
      <w:r>
        <w:t xml:space="preserve">A service provider may not offer a product or service to a customer, the charge for which appears on the bill of a billing agent, unless the service provider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A billing aggregator may not forward to a billing agent charges for a service or product offered by a service provider unless the billing aggregator is properly registered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C</w:t>
        <w:t xml:space="preserve">.  </w:t>
      </w:r>
      <w:r>
        <w:rPr/>
      </w:r>
      <w:r>
        <w:t xml:space="preserve">A billing aggregator may not forward charges to a billing agent from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D</w:t>
        <w:t xml:space="preserve">.  </w:t>
      </w:r>
      <w:r>
        <w:rPr/>
      </w:r>
      <w:r>
        <w:t xml:space="preserve">A billing agent may not knowingly bill on behalf of a service provider who is required to be registered under this subsection and who is not properly registered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360"/>
      </w:pPr>
      <w:r>
        <w:rPr/>
      </w:r>
      <w:r>
        <w:rPr/>
      </w:r>
      <w:r>
        <w:t xml:space="preserve">A telephone utility that is authorized by the commission or by law to provide telephone services in this State is not required to be registered under this subsection.</w:t>
      </w:r>
    </w:p>
    <w:p>
      <w:pPr>
        <w:jc w:val="both"/>
        <w:spacing w:before="100" w:after="0"/>
        <w:ind w:start="360"/>
      </w:pPr>
      <w:r>
        <w:rPr/>
      </w:r>
      <w:r>
        <w:rPr/>
      </w:r>
      <w:r>
        <w:t xml:space="preserve">The commission by rule may establish the manner and form of the registration.  A registration properly filed with the commission takes effect 14 days after the filing date unless the commission objects to the registration and provides notice of its objection to the registrant within the 14 days.  If the commission objects to the registration, the registration does not become effective unless expressly approved by the commission.  The commission shall offer a person whose registration has been rejected an opportunity for a hearing.  A registration, once effective, remains effective until revoked by the commission or surrendered by the service provider or billing aggregator.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3</w:t>
        <w:t xml:space="preserve">.  </w:t>
      </w:r>
      <w:r>
        <w:rPr>
          <w:b/>
        </w:rPr>
        <w:t xml:space="preserve">Revocation of registration;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§43 (RP).]</w:t>
      </w:r>
    </w:p>
    <w:p>
      <w:pPr>
        <w:jc w:val="both"/>
        <w:spacing w:before="100" w:after="100"/>
        <w:ind w:start="360"/>
        <w:ind w:firstLine="360"/>
      </w:pPr>
      <w:r>
        <w:rPr>
          <w:b/>
        </w:rPr>
        <w:t>3-A</w:t>
        <w:t xml:space="preserve">.  </w:t>
      </w:r>
      <w:r>
        <w:rPr>
          <w:b/>
        </w:rPr>
        <w:t xml:space="preserve">Denial or revocation of registration; notice.</w:t>
        <w:t xml:space="preserve"> </w:t>
      </w:r>
      <w:r>
        <w:t xml:space="preserve"> </w:t>
      </w:r>
      <w:r>
        <w:t xml:space="preserve">The commission may by order, after notice and opportunity for hearing, deny, suspend or revoke an application for registration as, or the registration of, a service provider or billing aggregator if the commission finds that the order is in the public interest and that the applicant or registrant, or a principal of the applicant or registrant:</w:t>
      </w:r>
    </w:p>
    <w:p>
      <w:pPr>
        <w:jc w:val="both"/>
        <w:spacing w:before="100" w:after="0"/>
        <w:ind w:start="720"/>
      </w:pPr>
      <w:r>
        <w:rPr/>
        <w:t>A</w:t>
        <w:t xml:space="preserve">.  </w:t>
      </w:r>
      <w:r>
        <w:rPr/>
      </w:r>
      <w:r>
        <w:t xml:space="preserve">Has knowingly misrepresented or omitted a material fact on the application for registration as a service provider or billing aggregator or has filed an incomplete application and does not take reasonable steps to provide the missing information;</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B</w:t>
        <w:t xml:space="preserve">.  </w:t>
      </w:r>
      <w:r>
        <w:rPr/>
      </w:r>
      <w:r>
        <w:t xml:space="preserve">Has, in the case of a service provider, knowingly or repeatedly billed one or more customers for unauthorized service or, in the case of a billing aggregator, knowingly or repeatedly forwarded the charge for a service or product to a billing agent on behalf of a service provider who was required to be registered with the commission under </w:t>
      </w:r>
      <w:r>
        <w:t>subsection 2</w:t>
      </w:r>
      <w:r>
        <w:t xml:space="preserve"> and was not properly registered;</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C</w:t>
        <w:t xml:space="preserve">.  </w:t>
      </w:r>
      <w:r>
        <w:rPr/>
      </w:r>
      <w:r>
        <w:t xml:space="preserve">Has engaged in any other false or deceptive billing practices prohibited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D</w:t>
        <w:t xml:space="preserve">.  </w:t>
      </w:r>
      <w:r>
        <w:rPr/>
      </w:r>
      <w:r>
        <w:t xml:space="preserve">Has acted as a service provider or billing aggregator in the State without being licensed to do so;</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E</w:t>
        <w:t xml:space="preserve">.  </w:t>
      </w:r>
      <w:r>
        <w:rPr/>
      </w:r>
      <w:r>
        <w:t xml:space="preserve">Is then permanently or temporarily enjoined by any court of competent jurisdiction from violating any law governing the conduct of billing aggregators or service providers or from engaging in, or continuing, any conduct or practice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F</w:t>
        <w:t xml:space="preserve">.  </w:t>
      </w:r>
      <w:r>
        <w:rPr/>
      </w:r>
      <w:r>
        <w:t xml:space="preserve">Has, within the last 10 years, pleaded guilty or nolo contendere to, or been convicted of, any crime indicating a lack of fitness to engage in the business of a billing aggregator or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G</w:t>
        <w:t xml:space="preserve">.  </w:t>
      </w:r>
      <w:r>
        <w:rPr/>
      </w:r>
      <w:r>
        <w:t xml:space="preserve">Is the subject of any of the following orders currently effective that were issued within the last 5 years:</w:t>
      </w:r>
    </w:p>
    <w:p>
      <w:pPr>
        <w:jc w:val="both"/>
        <w:spacing w:before="100" w:after="0"/>
        <w:ind w:start="1080"/>
      </w:pPr>
      <w:r>
        <w:rPr/>
        <w:t>(</w:t>
        <w:t>1</w:t>
        <w:t xml:space="preserve">)  </w:t>
      </w:r>
      <w:r>
        <w:rPr/>
      </w:r>
      <w:r>
        <w:t xml:space="preserve">An order by a state or federal agency, entered after notice and opportunity for hearing, denying, suspending or revoking the person's license or registration as a service provider or billing aggregator, or the substantial equivalent of those terms, as defined in this section;</w:t>
      </w:r>
    </w:p>
    <w:p>
      <w:pPr>
        <w:jc w:val="both"/>
        <w:spacing w:before="100" w:after="0"/>
        <w:ind w:start="1080"/>
      </w:pPr>
      <w:r>
        <w:rPr/>
        <w:t>(</w:t>
        <w:t>2</w:t>
        <w:t xml:space="preserve">)  </w:t>
      </w:r>
      <w:r>
        <w:rPr/>
      </w:r>
      <w:r>
        <w:t xml:space="preserve">A cease and desist order issued by any state or federal agency with general authority to enforce laws prohibiting unfair or deceptive acts or practices in a trade or business or with specific authority to regulate billing aggregators or service providers; or</w:t>
      </w:r>
    </w:p>
    <w:p>
      <w:pPr>
        <w:jc w:val="both"/>
        <w:spacing w:before="100" w:after="0"/>
        <w:ind w:start="1080"/>
      </w:pPr>
      <w:r>
        <w:rPr/>
        <w:t>(</w:t>
        <w:t>3</w:t>
        <w:t xml:space="preserve">)  </w:t>
      </w:r>
      <w:r>
        <w:rPr/>
      </w:r>
      <w:r>
        <w:t xml:space="preserve">An order entered by a court of competent jurisdiction or entered after notice and an opportunity for hearing by any state or federal occupational licensing agency denying, suspending, revoking or restricting the person's occupational license as a result of allegations of misconduct.  This subparagraph also applies when the denial, suspension, revocation or restriction of the license is pursuant to a consent agreement between the person and the licensing agency, whether or not the agency also issued an order; or</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w:pPr>
        <w:jc w:val="both"/>
        <w:spacing w:before="100" w:after="0"/>
        <w:ind w:start="720"/>
      </w:pPr>
      <w:r>
        <w:rPr/>
        <w:t>H</w:t>
        <w:t xml:space="preserve">.  </w:t>
      </w:r>
      <w:r>
        <w:rPr/>
      </w:r>
      <w:r>
        <w:t xml:space="preserve">Has, within the last 5 years, entered into a consent agreement with a state or federal enforcement or regulatory agency in which the person agreed to discontinue engaging in one or more practices alleged by the agency to have been an unfair or deceptive act or practice.</w:t>
      </w:r>
      <w:r>
        <w:t xml:space="preserve">  </w:t>
      </w:r>
      <w:r xmlns:wp="http://schemas.openxmlformats.org/drawingml/2010/wordprocessingDrawing" xmlns:w15="http://schemas.microsoft.com/office/word/2012/wordml">
        <w:rPr>
          <w:rFonts w:ascii="Arial" w:hAnsi="Arial" w:cs="Arial"/>
          <w:sz w:val="22"/>
          <w:szCs w:val="22"/>
        </w:rPr>
        <w:t xml:space="preserve">[PL 2003, c. 505, §44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§44 (NEW).]</w:t>
      </w:r>
    </w:p>
    <w:p>
      <w:pPr>
        <w:jc w:val="both"/>
        <w:spacing w:before="100" w:after="100"/>
        <w:ind w:start="360"/>
        <w:ind w:firstLine="360"/>
      </w:pPr>
      <w:r>
        <w:rPr>
          <w:b/>
        </w:rPr>
        <w:t>4</w:t>
        <w:t xml:space="preserve">.  </w:t>
      </w:r>
      <w:r>
        <w:rPr>
          <w:b/>
        </w:rPr>
        <w:t xml:space="preserve">Procedure upon complaint.</w:t>
        <w:t xml:space="preserve"> </w:t>
      </w:r>
      <w:r>
        <w:t xml:space="preserve"> </w:t>
      </w:r>
      <w:r>
        <w:t xml:space="preserve">If a customer of a billing agent notifies the billing agent that a charge for an unauthorized service has been included in the customer's telephone bill, the billing agent shall:</w:t>
      </w:r>
    </w:p>
    <w:p>
      <w:pPr>
        <w:jc w:val="both"/>
        <w:spacing w:before="100" w:after="0"/>
        <w:ind w:start="720"/>
      </w:pPr>
      <w:r>
        <w:rPr/>
        <w:t>A</w:t>
        <w:t xml:space="preserve">.  </w:t>
      </w:r>
      <w:r>
        <w:rPr/>
      </w:r>
      <w:r>
        <w:t xml:space="preserve">Immediately suspend collection efforts on that portion of the customer's bill; and</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Either cease collection efforts entirely with regard to the disputed charge or request evidence from the service provider that the customer authorized the service for which payment is sought.  If the billing agent ceases collection efforts or sufficient evidence of customer authorization is not presented to the billing agent within a reasonable time, as defined by the commission by rule, the billing agent shall:</w:t>
      </w:r>
    </w:p>
    <w:p>
      <w:pPr>
        <w:jc w:val="both"/>
        <w:spacing w:before="100" w:after="0"/>
        <w:ind w:start="1080"/>
      </w:pPr>
      <w:r>
        <w:rPr/>
        <w:t>(</w:t>
        <w:t>1</w:t>
        <w:t xml:space="preserve">)  </w:t>
      </w:r>
      <w:r>
        <w:rPr/>
      </w:r>
      <w:r>
        <w:t xml:space="preserve">Immediately remove any charges associated with the unauthorized service from the customer's bill; and</w:t>
      </w:r>
    </w:p>
    <w:p>
      <w:pPr>
        <w:jc w:val="both"/>
        <w:spacing w:before="100" w:after="0"/>
        <w:ind w:start="1080"/>
      </w:pPr>
      <w:r>
        <w:rPr/>
        <w:t>(</w:t>
        <w:t>2</w:t>
        <w:t xml:space="preserve">)  </w:t>
      </w:r>
      <w:r>
        <w:rPr/>
      </w:r>
      <w:r>
        <w:t xml:space="preserve">Refund to the customer any amounts paid for the unauthorized service that were billed by the billing agent during the 6 months prior to the customer's complaint or during any longer period in which the customer can prove the customer was billed by the billing agent for unauthorized services.</w:t>
      </w:r>
    </w:p>
    <w:p>
      <w:pPr>
        <w:jc w:val="both"/>
        <w:spacing w:before="100" w:after="0"/>
        <w:ind w:start="720"/>
      </w:pPr>
      <w:r>
        <w:rPr/>
      </w:r>
      <w:r>
        <w:rPr/>
      </w:r>
      <w:r>
        <w:t xml:space="preserve">If sufficient evidence of customer authorization is provided to the billing agent, the billing agent may restore the charges on the customer's bill and reinstitute collection efforts.  The customer or the service provider may appeal the billing agent's determination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w:t>
      </w:r>
    </w:p>
    <w:p>
      <w:pPr>
        <w:jc w:val="both"/>
        <w:spacing w:before="100" w:after="100"/>
        <w:ind w:start="360"/>
        <w:ind w:firstLine="360"/>
      </w:pPr>
      <w:r>
        <w:rPr>
          <w:b/>
        </w:rPr>
        <w:t>5</w:t>
        <w:t xml:space="preserve">.  </w:t>
      </w:r>
      <w:r>
        <w:rPr>
          <w:b/>
        </w:rPr>
        <w:t xml:space="preserve">Enforcement authority.</w:t>
        <w:t xml:space="preserve"> </w:t>
      </w:r>
      <w:r>
        <w:t xml:space="preserve"> </w:t>
      </w:r>
      <w:r>
        <w:t xml:space="preserve">In addition to any authority the commission may have pursuant to other law, the commission may enforce this section in accordance with this subsection.</w:t>
      </w:r>
    </w:p>
    <w:p>
      <w:pPr>
        <w:jc w:val="both"/>
        <w:spacing w:before="100" w:after="0"/>
        <w:ind w:start="720"/>
      </w:pPr>
      <w:r>
        <w:rPr/>
        <w:t>A</w:t>
        <w:t xml:space="preserve">.  </w:t>
      </w:r>
      <w:r>
        <w:rPr/>
      </w:r>
      <w:r>
        <w:t xml:space="preserve">In an adjudicatory proceeding, the commission may impose an administrative penalty upon the following entities for the following violations:</w:t>
      </w:r>
    </w:p>
    <w:p>
      <w:pPr>
        <w:jc w:val="both"/>
        <w:spacing w:before="100" w:after="0"/>
        <w:ind w:start="1080"/>
      </w:pPr>
      <w:r>
        <w:rPr/>
        <w:t>(</w:t>
        <w:t>1</w:t>
        <w:t xml:space="preserve">)  </w:t>
      </w:r>
      <w:r>
        <w:rPr/>
      </w:r>
      <w:r>
        <w:t xml:space="preserve">A service provider who provides or charges for an unauthorized service;</w:t>
      </w:r>
    </w:p>
    <w:p>
      <w:pPr>
        <w:jc w:val="both"/>
        <w:spacing w:before="100" w:after="0"/>
        <w:ind w:start="1080"/>
      </w:pPr>
      <w:r>
        <w:rPr/>
        <w:t>(</w:t>
        <w:t>2</w:t>
        <w:t xml:space="preserve">)  </w:t>
      </w:r>
      <w:r>
        <w:rPr/>
      </w:r>
      <w:r>
        <w:t xml:space="preserve">A service provider or billing aggregator who is required to be registered under subsection 2 and who is not properly registered pursuant to that subsection;</w:t>
      </w:r>
    </w:p>
    <w:p>
      <w:pPr>
        <w:jc w:val="both"/>
        <w:spacing w:before="100" w:after="0"/>
        <w:ind w:start="1080"/>
      </w:pPr>
      <w:r>
        <w:rPr/>
        <w:t>(</w:t>
        <w:t>3</w:t>
        <w:t xml:space="preserve">)  </w:t>
      </w:r>
      <w:r>
        <w:rPr/>
      </w:r>
      <w:r>
        <w:t xml:space="preserve">A billing agent who knowingly bills on behalf of a service provider who is required to be registered under </w:t>
      </w:r>
      <w:r>
        <w:t>subsection 2</w:t>
      </w:r>
      <w:r>
        <w:t xml:space="preserve"> and who is not properly registered pursuant to that subsection at the time the billing agent's bill is generated; and</w:t>
      </w:r>
    </w:p>
    <w:p>
      <w:pPr>
        <w:jc w:val="both"/>
        <w:spacing w:before="100" w:after="0"/>
        <w:ind w:start="1080"/>
      </w:pPr>
      <w:r>
        <w:rPr/>
        <w:t>(</w:t>
        <w:t>4</w:t>
        <w:t xml:space="preserve">)  </w:t>
      </w:r>
      <w:r>
        <w:rPr/>
      </w:r>
      <w:r>
        <w:t xml:space="preserve">A billing agent that fails to comply with any of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 §1 (NEW); PL 1999, c. 59, §3 (AFF).]</w:t>
      </w:r>
    </w:p>
    <w:p>
      <w:pPr>
        <w:jc w:val="both"/>
        <w:spacing w:before="100" w:after="0"/>
        <w:ind w:start="720"/>
      </w:pPr>
      <w:r>
        <w:rPr/>
        <w:t>B</w:t>
        <w:t xml:space="preserve">.  </w:t>
      </w:r>
      <w:r>
        <w:rPr/>
      </w:r>
      <w:r>
        <w:t xml:space="preserve">The amount of any administrative penalty imposed under </w:t>
      </w:r>
      <w:r>
        <w:t>paragraph A</w:t>
      </w:r>
      <w:r>
        <w:t xml:space="preserve"> may not exceed $1,400 per violator for violations arising out of the same incident or complaint and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§21 (AMD).]</w:t>
      </w:r>
    </w:p>
    <w:p>
      <w:pPr>
        <w:jc w:val="both"/>
        <w:spacing w:before="100" w:after="100"/>
        <w:ind w:start="360"/>
        <w:ind w:firstLine="360"/>
      </w:pPr>
      <w:r>
        <w:rPr>
          <w:b/>
        </w:rPr>
        <w:t>6</w:t>
        <w:t xml:space="preserve">.  </w:t>
      </w:r>
      <w:r>
        <w:rPr>
          <w:b/>
        </w:rPr>
        <w:t xml:space="preserve">Rulemaking.</w:t>
        <w:t xml:space="preserve"> </w:t>
      </w:r>
      <w:r>
        <w:t xml:space="preserve"> </w:t>
      </w:r>
      <w:r>
        <w:t xml:space="preserve">The commission shall adopt rules to implement this section.  Rules adopted under this section are routine technical rules pursuant to </w:t>
      </w:r>
      <w:r>
        <w:t>Title 5, chapter 375, subchapter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§27 (RP).]</w:t>
      </w:r>
    </w:p>
    <w:p>
      <w:pPr>
        <w:jc w:val="both"/>
        <w:spacing w:before="100" w:after="0"/>
        <w:ind w:start="360"/>
      </w:pPr>
      <w:r>
        <w:rPr/>
      </w:r>
      <w:r>
        <w:rPr/>
      </w:r>
      <w:r>
        <w:t xml:space="preserve">The commission may not adopt any rule that requires any 3rd-party verification of customer authorization of the provision of any service or product by a service provider that is an affiliate of the billing agent, as defined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 §1 (NEW). PL 1999, c. 59, §3 (AFF). PL 2001, c. 71, §3 (AMD). RR 2003, c. 2, §113 (COR). PL 2003, c. 505, §§43-45 (AMD). PL 2011, c. 623, Pt. B, §27 (AMD). PL 2021, c. 318, §21 (AMD). </w:t>
      </w:r>
    </w:p>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jc w:val="both"/>
        <w:spacing w:before="100" w:after="100"/>
        <w:ind w:start="1080" w:hanging="720"/>
      </w:pPr>
      <w:r>
        <w:rPr>
          <w:b/>
        </w:rPr>
        <w:t>§</w:t>
        <w:t>7109</w:t>
        <w:t xml:space="preserve">.  </w:t>
      </w:r>
      <w:r>
        <w:rPr>
          <w:b/>
        </w:rPr>
        <w:t xml:space="preserve">Unlawful telephone charges</w:t>
      </w:r>
    </w:p>
    <w:p>
      <w:pPr>
        <w:jc w:val="both"/>
        <w:spacing w:before="100" w:after="100"/>
        <w:ind w:start="360"/>
        <w:ind w:firstLine="360"/>
      </w:pPr>
      <w:r>
        <w:rPr>
          <w:b/>
        </w:rPr>
        <w:t>1</w:t>
        <w:t xml:space="preserve">.  </w:t>
      </w:r>
      <w:r>
        <w:rPr>
          <w:b/>
        </w:rPr>
        <w:t xml:space="preserve">Unauthorized and duplicative line-item charges prohibited.</w:t>
        <w:t xml:space="preserve"> </w:t>
      </w:r>
      <w:r>
        <w:t xml:space="preserve"> </w:t>
      </w:r>
      <w:r>
        <w:t xml:space="preserve">A telephone utility may not charge a customer for, or include as a separate line-item charge on the customer's bill, any charge unless that charge represents:</w:t>
      </w:r>
    </w:p>
    <w:p>
      <w:pPr>
        <w:jc w:val="both"/>
        <w:spacing w:before="100" w:after="0"/>
        <w:ind w:start="720"/>
      </w:pPr>
      <w:r>
        <w:rPr/>
        <w:t>A</w:t>
        <w:t xml:space="preserve">.  </w:t>
      </w:r>
      <w:r>
        <w:rPr/>
      </w:r>
      <w:r>
        <w:t xml:space="preserve">An actual service or fee authorized by the customer; 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An actual tax, fee or charge authorized or required by federal or state law or by a federal or state agency rule or order.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A telephone utility may not include in a line-item charge on a customer's bill any element of the telephone utility's costs that is charged for elsewhere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0"/>
        <w:ind w:start="360"/>
        <w:ind w:firstLine="360"/>
      </w:pPr>
      <w:r>
        <w:rPr>
          <w:b/>
        </w:rPr>
        <w:t>2</w:t>
        <w:t xml:space="preserve">.  </w:t>
      </w:r>
      <w:r>
        <w:rPr>
          <w:b/>
        </w:rPr>
        <w:t xml:space="preserve">Description of line-item charges required.</w:t>
        <w:t xml:space="preserve"> </w:t>
      </w:r>
      <w:r>
        <w:t xml:space="preserve"> </w:t>
      </w:r>
      <w:r>
        <w:t xml:space="preserve">A telephone utility shall provide on the customer's bill a brief, clear, nonmisleading, plain language description of each line-item charge included on the bill and the authorized service, tax or fee represented by that line-item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w:pPr>
        <w:jc w:val="both"/>
        <w:spacing w:before="100" w:after="100"/>
        <w:ind w:start="360"/>
        <w:ind w:firstLine="360"/>
      </w:pPr>
      <w:r>
        <w:rPr>
          <w:b/>
        </w:rPr>
        <w:t>3</w:t>
        <w:t xml:space="preserve">.  </w:t>
      </w:r>
      <w:r>
        <w:rPr>
          <w:b/>
        </w:rPr>
        <w:t xml:space="preserve">Enforcement.</w:t>
        <w:t xml:space="preserve"> </w:t>
      </w:r>
      <w:r>
        <w:t xml:space="preserve"> </w:t>
      </w:r>
      <w:r>
        <w:t xml:space="preserve">In addition to any authority the commission may have pursuant to other law, the commission may impose an administrative penalty upon a telephone utility for violation of this section. The amount of any administrative penalty imposed under this subsection may not exceed $1,000 per violator for violations arising out of the same incident or complaint and must be based on:</w:t>
      </w:r>
    </w:p>
    <w:p>
      <w:pPr>
        <w:jc w:val="both"/>
        <w:spacing w:before="100" w:after="0"/>
        <w:ind w:start="720"/>
      </w:pPr>
      <w:r>
        <w:rPr/>
        <w:t>A</w:t>
        <w:t xml:space="preserve">.  </w:t>
      </w:r>
      <w:r>
        <w:rPr/>
      </w:r>
      <w:r>
        <w:t xml:space="preserve">The severity of the violation, including the intent of the violator and the nature, circumstances, extent and gravity of any prohibited acts;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B</w:t>
        <w:t xml:space="preserve">.  </w:t>
      </w:r>
      <w:r>
        <w:rPr/>
      </w:r>
      <w:r>
        <w:t xml:space="preserve">The history of previous violations by the violator;</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C</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D</w:t>
        <w:t xml:space="preserve">.  </w:t>
      </w:r>
      <w:r>
        <w:rPr/>
      </w:r>
      <w:r>
        <w:t xml:space="preserve">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720"/>
      </w:pPr>
      <w:r>
        <w:rPr/>
        <w:t>E</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2009, c. 36, §2 (NEW).]</w:t>
      </w:r>
    </w:p>
    <w:p>
      <w:pPr>
        <w:jc w:val="both"/>
        <w:spacing w:before="100" w:after="0"/>
        <w:ind w:start="360"/>
      </w:pPr>
      <w:r>
        <w:rPr/>
      </w:r>
      <w:r>
        <w:rPr/>
      </w:r>
      <w:r>
        <w:t xml:space="preserve">The commission shall provide a simple process for a customer of a telephone utility to report to the commission a line-item charge that the customer believes may violate this section.</w:t>
      </w:r>
    </w:p>
    <w:p>
      <w:pPr>
        <w:jc w:val="both"/>
        <w:spacing w:before="100" w:after="0"/>
        <w:ind w:start="360"/>
      </w:pPr>
      <w:r>
        <w:rPr/>
      </w:r>
      <w:r>
        <w:rPr/>
      </w:r>
      <w:r>
        <w:t xml:space="preserve">This subsection is not intended to limit any enforcement action or penalty pursued by the Attorney General for violations of </w:t>
      </w:r>
      <w:r>
        <w:t>Title 5, chapter 10</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 §2 (NEW). </w:t>
      </w:r>
    </w:p>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