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4684</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1983, c. 553, §46 (AMD). PL 1985, c. 590, §§1,2 (AMD). PL 1985, c. 763, §§A89,90 (AMD). RR 1993, c. 1, §§92-94 (COR). PL 2001, c. 324,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§4684.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§4684.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§4684.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