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58, §1 (AMD). PL 1977, c. 696, §248 (AMD). PL 1979, c. 62, §1 (AMD). PL 1985, c. 737, §A89 (AMD). PL 1991, c. 446,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