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3280</w:t>
        <w:t xml:space="preserve">.  </w:t>
      </w:r>
      <w:r>
        <w:rPr>
          <w:b/>
        </w:rPr>
        <w:t xml:space="preserve">Biennial reregistration;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§§8,9 (AMD). PL 1975, c. 770, §187 (AMD). PL 1977, c. 388, §7 (AMD). PL 1979, c. 345, §6 (AMD). PL 1981, c. 616, §2 (AMD). PL 1983, c. 378, §50 (AMD). PL 1983, c. 378, §51 (AMD). PL 1985, c. 804, §20 (AMD). PL 1991, c. 425, §§22-24 (AMD). PL 1993, c. 526, §1 (RP). PL 1993, c. 526, §4 (AFF). PL 1993, c. 600, §A216 (AMD). PL 1995, c. 462, §A61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§3280. Biennial reregistration;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§3280. Biennial reregistration;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§3280. BIENNIAL REREGISTRATION;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