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450 (AMD). PL 1979, c. 456 (AMD). PL 1979, c. 735 (AMD). PL 1987, c. 722 (AMD). PL 1989, c. 470, §§1,3 (AMD). PL 1989, c. 585, §§D6,D11 (AMD). PL 1989, c. 869, §§C4,5,12,15 (AMD). PL 1991, c. 528, §§R2,3 (AMD). PL 1991, c. 528, §§R18,RRR (AFF). PL 1991, c. 591, §§R2,3 (AMD). PL 1991, c. 591, §R18 (AFF). PL 1991, c. 819, §§6-9 (AMD). PL 1993, c. 703, §1 (AMD). PL 1995, c. 85, §1 (AMD). PL 1995, c. 395, §P2 (AMD). PL 1995, c. 395, §P11 (AFF). RR 2003, c. 1, §34 (COR). PL 2003, c. 499, §§5-7 (AMD). PL 2003, c. 688, §E1 (AMD). PL 2003, c. 700, §1 (AMD). PL 2003, c. 700, §6 (AFF). PL 2007, c. 299, §§3, 4 (AMD). PL 2009, c. 405, §§1-5 (AMD). PL 2011, c. 429, §§2, 3 (AMD). PL 2011, c. 429, §9 (AFF). PL 2013, c. 275, §1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