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293, §4 (AMD). PL 1977, c. 398, §10 (RPR). PL 1977, c. 604, §18 (AMD). PL 1977, c. 694, §§570-572 (AMD). PL 1983, c. 413, §§68-71 (AMD). PL 1983, c. 553, §46 (AMD). PL 1983, c. 758, §§7,8 (AMD). PL 1983, c. 841, §19 (AMD). PL 1987, c. 395, §§A151-A153 (AMD). PL 1989, c. 162, §4 (AMD). PL 1989, c. 502, §B37 (AMD).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