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14506</w:t>
        <w:t xml:space="preserve">.  </w:t>
      </w:r>
      <w:r>
        <w:rPr>
          <w:b/>
        </w:rPr>
        <w:t xml:space="preserve">Disclosure of license number</w:t>
      </w:r>
    </w:p>
    <w:p>
      <w:pPr>
        <w:jc w:val="both"/>
        <w:spacing w:before="100" w:after="0"/>
        <w:ind w:start="360"/>
        <w:ind w:firstLine="360"/>
      </w:pPr>
      <w:r>
        <w:rPr>
          <w:b/>
        </w:rPr>
        <w:t>1</w:t>
        <w:t xml:space="preserve">.  </w:t>
      </w:r>
      <w:r>
        <w:rPr>
          <w:b/>
        </w:rPr>
        <w:t xml:space="preserve">Disclosure required.</w:t>
        <w:t xml:space="preserve"> </w:t>
      </w:r>
      <w:r>
        <w:t xml:space="preserve"> </w:t>
      </w:r>
      <w:r>
        <w:t xml:space="preserve">A contract for door-to-door sales of home repair services by a transient seller of home repair services must include the seller's door-to-door sales license number in the following manner:  State door-to-door sales license #:  (fill in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§3 (AMD).]</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R, §12 (NEW); PL 2003, c. 452, Pt. X, §2 (AFF).]</w:t>
      </w:r>
    </w:p>
    <w:p>
      <w:pPr>
        <w:jc w:val="both"/>
        <w:spacing w:before="100" w:after="0"/>
        <w:ind w:start="720"/>
      </w:pPr>
      <w:r>
        <w:rPr/>
        <w:t>B</w:t>
        <w:t xml:space="preserve">.  </w:t>
      </w:r>
      <w:r>
        <w:rPr/>
      </w:r>
      <w:r>
        <w:t xml:space="preserve">A person who intentionally violates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R, §12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§12 (NEW); PL 2003, c. 452, Pt. X, §2 (AFF).]</w:t>
      </w:r>
    </w:p>
    <w:p>
      <w:pPr>
        <w:jc w:val="both"/>
        <w:spacing w:before="100" w:after="0"/>
        <w:ind w:start="360"/>
        <w:ind w:firstLine="360"/>
      </w:pPr>
      <w:r>
        <w:rPr>
          <w:b/>
        </w:rPr>
        <w:t>3</w:t>
        <w:t xml:space="preserve">.  </w:t>
      </w:r>
      <w:r>
        <w:rPr>
          <w:b/>
        </w:rPr>
        <w:t xml:space="preserve">Enforcement.</w:t>
        <w:t xml:space="preserve"> </w:t>
      </w:r>
      <w:r>
        <w:t xml:space="preserve"> </w:t>
      </w:r>
      <w:r>
        <w:t xml:space="preserve">This section is enforceable by either the Department of the Attorney General or a district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2003, c. 452, §R12 (RPR). PL 2003, c. 452, §X2 (AFF). PL 2007, c. 402, Pt. KK,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§14506. Disclosure of license number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§14506. Disclosure of license number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§14506. DISCLOSURE OF LICENSE NUMBER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